
<file path=[Content_Types].xml><?xml version="1.0" encoding="utf-8"?>
<Types xmlns="http://schemas.openxmlformats.org/package/2006/content-types">
  <Override PartName="/word/diagrams/quickStyle1.xml" ContentType="application/vnd.openxmlformats-officedocument.drawingml.diagramStyle+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2C2B" w:rsidRPr="009C17DA" w:rsidRDefault="00F72C2B" w:rsidP="00F72C2B">
      <w:pPr>
        <w:jc w:val="right"/>
        <w:rPr>
          <w:rFonts w:eastAsia="Calibri"/>
          <w:sz w:val="28"/>
          <w:szCs w:val="28"/>
          <w:lang w:val="ro-RO"/>
        </w:rPr>
      </w:pPr>
      <w:r w:rsidRPr="009C17DA">
        <w:rPr>
          <w:rFonts w:eastAsia="Calibri"/>
          <w:sz w:val="28"/>
          <w:szCs w:val="28"/>
          <w:lang w:val="ro-RO"/>
        </w:rPr>
        <w:t xml:space="preserve">Anexa nr.1 </w:t>
      </w:r>
    </w:p>
    <w:p w:rsidR="00F72C2B" w:rsidRPr="009C17DA" w:rsidRDefault="00F72C2B" w:rsidP="00F72C2B">
      <w:pPr>
        <w:ind w:firstLine="0"/>
        <w:jc w:val="right"/>
        <w:rPr>
          <w:rFonts w:eastAsia="Calibri"/>
          <w:sz w:val="28"/>
          <w:szCs w:val="28"/>
          <w:lang w:val="ro-RO"/>
        </w:rPr>
      </w:pPr>
      <w:r w:rsidRPr="009C17DA">
        <w:rPr>
          <w:rFonts w:eastAsia="Calibri"/>
          <w:sz w:val="28"/>
          <w:szCs w:val="28"/>
          <w:lang w:val="ro-RO"/>
        </w:rPr>
        <w:t>la Hotărîrea Guvernului nr.</w:t>
      </w:r>
      <w:r>
        <w:rPr>
          <w:rFonts w:eastAsia="Calibri"/>
          <w:sz w:val="28"/>
          <w:szCs w:val="28"/>
          <w:lang w:val="ro-RO"/>
        </w:rPr>
        <w:t>259</w:t>
      </w:r>
    </w:p>
    <w:p w:rsidR="00F72C2B" w:rsidRPr="009C17DA" w:rsidRDefault="00F72C2B" w:rsidP="00F72C2B">
      <w:pPr>
        <w:ind w:firstLine="0"/>
        <w:jc w:val="right"/>
        <w:rPr>
          <w:rFonts w:eastAsia="Calibri"/>
          <w:sz w:val="28"/>
          <w:szCs w:val="28"/>
          <w:lang w:val="ro-RO"/>
        </w:rPr>
      </w:pPr>
      <w:r w:rsidRPr="009C17DA">
        <w:rPr>
          <w:rFonts w:eastAsia="Calibri"/>
          <w:sz w:val="28"/>
          <w:szCs w:val="28"/>
          <w:lang w:val="ro-RO"/>
        </w:rPr>
        <w:t xml:space="preserve">din </w:t>
      </w:r>
      <w:r>
        <w:rPr>
          <w:rFonts w:eastAsia="Calibri"/>
          <w:sz w:val="28"/>
          <w:szCs w:val="28"/>
          <w:lang w:val="ro-RO"/>
        </w:rPr>
        <w:t>28 martie</w:t>
      </w:r>
      <w:r w:rsidRPr="009C17DA">
        <w:rPr>
          <w:rFonts w:eastAsia="Calibri"/>
          <w:sz w:val="28"/>
          <w:szCs w:val="28"/>
          <w:lang w:val="ro-RO"/>
        </w:rPr>
        <w:t xml:space="preserve"> 2018</w:t>
      </w:r>
    </w:p>
    <w:p w:rsidR="00F72C2B" w:rsidRPr="009C17DA" w:rsidRDefault="00F72C2B" w:rsidP="00F72C2B">
      <w:pPr>
        <w:ind w:firstLine="0"/>
        <w:jc w:val="center"/>
        <w:rPr>
          <w:rFonts w:ascii="Calibri" w:eastAsia="Calibri" w:hAnsi="Calibri"/>
          <w:color w:val="1F497D"/>
          <w:sz w:val="56"/>
          <w:szCs w:val="56"/>
          <w:lang w:val="ro-RO"/>
        </w:rPr>
      </w:pPr>
    </w:p>
    <w:p w:rsidR="00F72C2B" w:rsidRPr="009C17DA" w:rsidRDefault="00F72C2B" w:rsidP="00F72C2B">
      <w:pPr>
        <w:ind w:firstLine="0"/>
        <w:jc w:val="center"/>
        <w:rPr>
          <w:b/>
          <w:bCs/>
          <w:sz w:val="28"/>
          <w:szCs w:val="28"/>
          <w:lang w:val="ro-RO"/>
        </w:rPr>
      </w:pPr>
      <w:r w:rsidRPr="009C17DA">
        <w:rPr>
          <w:b/>
          <w:bCs/>
          <w:sz w:val="28"/>
          <w:szCs w:val="28"/>
          <w:lang w:val="ro-RO"/>
        </w:rPr>
        <w:t xml:space="preserve">PROGRAMUL NAȚIONAL </w:t>
      </w:r>
    </w:p>
    <w:p w:rsidR="00F72C2B" w:rsidRPr="009C17DA" w:rsidRDefault="00F72C2B" w:rsidP="00F72C2B">
      <w:pPr>
        <w:ind w:firstLine="0"/>
        <w:jc w:val="center"/>
        <w:rPr>
          <w:b/>
          <w:bCs/>
          <w:sz w:val="28"/>
          <w:szCs w:val="28"/>
          <w:lang w:val="ro-RO"/>
        </w:rPr>
      </w:pPr>
      <w:r w:rsidRPr="009C17DA">
        <w:rPr>
          <w:b/>
          <w:bCs/>
          <w:sz w:val="28"/>
          <w:szCs w:val="28"/>
          <w:lang w:val="ro-RO"/>
        </w:rPr>
        <w:t>de implementare a Rezoluției 1325 a Consiliului de Securitate al ONU privind femeile, pacea și securitatea pentru anii 2018-2021</w:t>
      </w:r>
    </w:p>
    <w:p w:rsidR="00F72C2B" w:rsidRPr="009C17DA" w:rsidRDefault="00F72C2B" w:rsidP="00F72C2B">
      <w:pPr>
        <w:ind w:firstLine="0"/>
        <w:jc w:val="center"/>
        <w:rPr>
          <w:rFonts w:eastAsia="Calibri"/>
          <w:b/>
          <w:sz w:val="28"/>
          <w:szCs w:val="28"/>
          <w:lang w:val="ro-RO"/>
        </w:rPr>
      </w:pPr>
    </w:p>
    <w:p w:rsidR="00F72C2B" w:rsidRPr="009C17DA" w:rsidRDefault="00F72C2B" w:rsidP="00F72C2B">
      <w:pPr>
        <w:ind w:firstLine="0"/>
        <w:rPr>
          <w:rFonts w:ascii="Calibri" w:eastAsia="Calibri" w:hAnsi="Calibri"/>
          <w:b/>
          <w:color w:val="1F497D"/>
          <w:sz w:val="23"/>
          <w:szCs w:val="23"/>
          <w:highlight w:val="yellow"/>
          <w:lang w:val="ro-RO"/>
        </w:rPr>
      </w:pPr>
    </w:p>
    <w:p w:rsidR="00F72C2B" w:rsidRDefault="00F72C2B" w:rsidP="00F72C2B">
      <w:pPr>
        <w:ind w:firstLine="0"/>
        <w:jc w:val="center"/>
        <w:rPr>
          <w:rFonts w:eastAsia="Calibri"/>
          <w:b/>
          <w:sz w:val="28"/>
          <w:szCs w:val="28"/>
          <w:lang w:val="ro-RO"/>
        </w:rPr>
      </w:pPr>
      <w:r w:rsidRPr="009C17DA">
        <w:rPr>
          <w:rFonts w:eastAsia="Calibri"/>
          <w:b/>
          <w:sz w:val="28"/>
          <w:szCs w:val="28"/>
          <w:lang w:val="ro-RO"/>
        </w:rPr>
        <w:t>Capitolul I</w:t>
      </w:r>
    </w:p>
    <w:p w:rsidR="00F72C2B" w:rsidRPr="009C17DA" w:rsidRDefault="00F72C2B" w:rsidP="00F72C2B">
      <w:pPr>
        <w:ind w:firstLine="0"/>
        <w:jc w:val="center"/>
        <w:rPr>
          <w:rFonts w:eastAsia="Calibri"/>
          <w:b/>
          <w:sz w:val="28"/>
          <w:szCs w:val="28"/>
          <w:lang w:val="ro-RO"/>
        </w:rPr>
      </w:pPr>
      <w:r w:rsidRPr="009C17DA">
        <w:rPr>
          <w:rFonts w:eastAsia="Calibri"/>
          <w:b/>
          <w:sz w:val="28"/>
          <w:szCs w:val="28"/>
          <w:lang w:val="ro-RO"/>
        </w:rPr>
        <w:t xml:space="preserve"> Situația actuală și identificarea problemei</w:t>
      </w:r>
    </w:p>
    <w:p w:rsidR="00F72C2B" w:rsidRPr="009C17DA" w:rsidRDefault="00F72C2B" w:rsidP="00F72C2B">
      <w:pPr>
        <w:ind w:firstLine="0"/>
        <w:rPr>
          <w:rFonts w:eastAsia="PFDinTextPro-Regular"/>
          <w:sz w:val="28"/>
          <w:szCs w:val="28"/>
          <w:lang w:val="ro-RO"/>
        </w:rPr>
      </w:pPr>
    </w:p>
    <w:p w:rsidR="00F72C2B" w:rsidRPr="009C17DA" w:rsidRDefault="00F72C2B" w:rsidP="00F72C2B">
      <w:pPr>
        <w:ind w:firstLine="708"/>
        <w:rPr>
          <w:rFonts w:eastAsia="PFDinTextPro-Regular"/>
          <w:sz w:val="28"/>
          <w:szCs w:val="28"/>
          <w:lang w:val="ro-RO"/>
        </w:rPr>
      </w:pPr>
      <w:r w:rsidRPr="009C17DA">
        <w:rPr>
          <w:rFonts w:eastAsia="PFDinTextPro-Regular"/>
          <w:b/>
          <w:sz w:val="28"/>
          <w:szCs w:val="28"/>
          <w:lang w:val="ro-RO"/>
        </w:rPr>
        <w:t xml:space="preserve">1. </w:t>
      </w:r>
      <w:r w:rsidRPr="009C17DA">
        <w:rPr>
          <w:rFonts w:eastAsia="PFDinTextPro-Regular"/>
          <w:sz w:val="28"/>
          <w:szCs w:val="28"/>
          <w:lang w:val="ro-RO"/>
        </w:rPr>
        <w:t xml:space="preserve">Rezoluția 1325 privind femeile, pacea şi securitateaadoptată unanim de  Consiliul de Securitate al Organizației Națiunilor Unite la 31 octombrie 2000 (în continuare – </w:t>
      </w:r>
      <w:r w:rsidRPr="009C17DA">
        <w:rPr>
          <w:rFonts w:eastAsia="PFDinTextPro-Regular"/>
          <w:i/>
          <w:sz w:val="28"/>
          <w:szCs w:val="28"/>
          <w:lang w:val="ro-RO"/>
        </w:rPr>
        <w:t>Rezoluția 1325</w:t>
      </w:r>
      <w:r w:rsidRPr="009C17DA">
        <w:rPr>
          <w:rFonts w:eastAsia="PFDinTextPro-Regular"/>
          <w:sz w:val="28"/>
          <w:szCs w:val="28"/>
          <w:lang w:val="ro-RO"/>
        </w:rPr>
        <w:t xml:space="preserve">) este primul document internațional care evidențiază impactul conflictelor asupra femeilor și fetelor, recunoscînd rolul important al  </w:t>
      </w:r>
      <w:r>
        <w:rPr>
          <w:rFonts w:eastAsia="PFDinTextPro-Regular"/>
          <w:sz w:val="28"/>
          <w:szCs w:val="28"/>
          <w:lang w:val="ro-RO"/>
        </w:rPr>
        <w:t>acestora</w:t>
      </w:r>
      <w:r w:rsidRPr="009C17DA">
        <w:rPr>
          <w:rFonts w:eastAsia="PFDinTextPro-Regular"/>
          <w:sz w:val="28"/>
          <w:szCs w:val="28"/>
          <w:lang w:val="ro-RO"/>
        </w:rPr>
        <w:t xml:space="preserve"> în instaurarea păcii și asigurarea securității. Rezoluția are caracter obligatoriu pentru toate statele membre ale ONU, fără necesitatea de a fi ratificată suplimentar.</w:t>
      </w:r>
    </w:p>
    <w:p w:rsidR="00F72C2B" w:rsidRPr="009C17DA" w:rsidRDefault="00F72C2B" w:rsidP="00F72C2B">
      <w:pPr>
        <w:ind w:firstLine="0"/>
        <w:rPr>
          <w:rFonts w:eastAsia="Calibri"/>
          <w:b/>
          <w:color w:val="1F497D"/>
          <w:sz w:val="28"/>
          <w:szCs w:val="28"/>
          <w:lang w:val="ro-RO"/>
        </w:rPr>
      </w:pPr>
    </w:p>
    <w:p w:rsidR="00F72C2B" w:rsidRPr="009C17DA" w:rsidRDefault="00F72C2B" w:rsidP="00F72C2B">
      <w:pPr>
        <w:ind w:firstLine="708"/>
        <w:rPr>
          <w:rFonts w:eastAsia="Calibri"/>
          <w:sz w:val="28"/>
          <w:szCs w:val="28"/>
          <w:lang w:val="ro-RO"/>
        </w:rPr>
      </w:pPr>
      <w:r w:rsidRPr="009C17DA">
        <w:rPr>
          <w:rFonts w:eastAsia="Calibri"/>
          <w:b/>
          <w:sz w:val="28"/>
          <w:szCs w:val="28"/>
          <w:lang w:val="ro-RO"/>
        </w:rPr>
        <w:t>2.</w:t>
      </w:r>
      <w:r w:rsidRPr="009C17DA">
        <w:rPr>
          <w:rFonts w:eastAsia="Calibri"/>
          <w:sz w:val="28"/>
          <w:szCs w:val="28"/>
          <w:lang w:val="ro-RO"/>
        </w:rPr>
        <w:t>Rezoluția 1325solicită tuturor actorilor să protejeze drepturile femeilor, să prevină violența asupra femeilor și fetelor, să țină seama de nevoile și prioritățile acestora și să</w:t>
      </w:r>
      <w:r>
        <w:rPr>
          <w:rFonts w:eastAsia="Calibri"/>
          <w:sz w:val="28"/>
          <w:szCs w:val="28"/>
          <w:lang w:val="ro-RO"/>
        </w:rPr>
        <w:t xml:space="preserve"> le</w:t>
      </w:r>
      <w:r w:rsidRPr="009C17DA">
        <w:rPr>
          <w:rFonts w:eastAsia="Calibri"/>
          <w:sz w:val="28"/>
          <w:szCs w:val="28"/>
          <w:lang w:val="ro-RO"/>
        </w:rPr>
        <w:t xml:space="preserve"> implice în procesele de prevenire </w:t>
      </w:r>
      <w:bookmarkStart w:id="0" w:name="_Hlk499543336"/>
      <w:r>
        <w:rPr>
          <w:rFonts w:eastAsia="Calibri"/>
          <w:sz w:val="28"/>
          <w:szCs w:val="28"/>
          <w:lang w:val="ro-RO"/>
        </w:rPr>
        <w:t xml:space="preserve">şi </w:t>
      </w:r>
      <w:r w:rsidRPr="009C17DA">
        <w:rPr>
          <w:rFonts w:eastAsia="Calibri"/>
          <w:sz w:val="28"/>
          <w:szCs w:val="28"/>
          <w:lang w:val="ro-RO"/>
        </w:rPr>
        <w:t>reglementare a conflictelor</w:t>
      </w:r>
      <w:bookmarkEnd w:id="0"/>
      <w:r w:rsidRPr="009C17DA">
        <w:rPr>
          <w:rFonts w:eastAsia="Calibri"/>
          <w:sz w:val="28"/>
          <w:szCs w:val="28"/>
          <w:lang w:val="ro-RO"/>
        </w:rPr>
        <w:t xml:space="preserve">, </w:t>
      </w:r>
      <w:r>
        <w:rPr>
          <w:rFonts w:eastAsia="Calibri"/>
          <w:sz w:val="28"/>
          <w:szCs w:val="28"/>
          <w:lang w:val="ro-RO"/>
        </w:rPr>
        <w:t>precum și de reconstrucție post</w:t>
      </w:r>
      <w:r w:rsidRPr="009C17DA">
        <w:rPr>
          <w:rFonts w:eastAsia="Calibri"/>
          <w:sz w:val="28"/>
          <w:szCs w:val="28"/>
          <w:lang w:val="ro-RO"/>
        </w:rPr>
        <w:t>conflict. Rezoluția 1325 prevede încorporarea perspectivei de gen în operațiunile de pace</w:t>
      </w:r>
      <w:r>
        <w:rPr>
          <w:rFonts w:eastAsia="Calibri"/>
          <w:sz w:val="28"/>
          <w:szCs w:val="28"/>
          <w:lang w:val="ro-RO"/>
        </w:rPr>
        <w:t>,</w:t>
      </w:r>
      <w:r w:rsidRPr="009C17DA">
        <w:rPr>
          <w:rFonts w:eastAsia="Calibri"/>
          <w:sz w:val="28"/>
          <w:szCs w:val="28"/>
          <w:lang w:val="ro-RO"/>
        </w:rPr>
        <w:t>extinderea rolului și contribuției femeilor, în special în rîndul observatorilor militari, al poliției civile și al personalului pentru drepturile omului și personalul</w:t>
      </w:r>
      <w:r>
        <w:rPr>
          <w:rFonts w:eastAsia="Calibri"/>
          <w:sz w:val="28"/>
          <w:szCs w:val="28"/>
          <w:lang w:val="ro-RO"/>
        </w:rPr>
        <w:t>ui</w:t>
      </w:r>
      <w:r w:rsidRPr="009C17DA">
        <w:rPr>
          <w:rFonts w:eastAsia="Calibri"/>
          <w:sz w:val="28"/>
          <w:szCs w:val="28"/>
          <w:lang w:val="ro-RO"/>
        </w:rPr>
        <w:t xml:space="preserve"> umanitar.</w:t>
      </w:r>
    </w:p>
    <w:p w:rsidR="00F72C2B" w:rsidRPr="009C17DA" w:rsidRDefault="00F72C2B" w:rsidP="00F72C2B">
      <w:pPr>
        <w:ind w:firstLine="0"/>
        <w:rPr>
          <w:rFonts w:eastAsia="Calibri"/>
          <w:sz w:val="28"/>
          <w:szCs w:val="28"/>
          <w:lang w:val="ro-RO"/>
        </w:rPr>
      </w:pPr>
    </w:p>
    <w:p w:rsidR="00F72C2B" w:rsidRPr="00445497" w:rsidRDefault="00F72C2B" w:rsidP="00F72C2B">
      <w:pPr>
        <w:ind w:firstLine="708"/>
        <w:rPr>
          <w:rFonts w:eastAsia="Calibri"/>
          <w:sz w:val="28"/>
          <w:szCs w:val="28"/>
          <w:lang w:val="ro-RO"/>
        </w:rPr>
      </w:pPr>
      <w:r w:rsidRPr="009C17DA">
        <w:rPr>
          <w:rFonts w:eastAsia="Calibri"/>
          <w:b/>
          <w:sz w:val="28"/>
          <w:szCs w:val="28"/>
          <w:lang w:val="ro-RO"/>
        </w:rPr>
        <w:t>3.</w:t>
      </w:r>
      <w:r w:rsidRPr="009C17DA">
        <w:rPr>
          <w:color w:val="000000"/>
          <w:sz w:val="28"/>
          <w:szCs w:val="28"/>
          <w:lang w:val="ro-RO" w:eastAsia="ro-RO"/>
        </w:rPr>
        <w:t xml:space="preserve">Pentru prima dată, la nivel de politici, Republica Moldova </w:t>
      </w:r>
      <w:r>
        <w:rPr>
          <w:color w:val="000000"/>
          <w:sz w:val="28"/>
          <w:szCs w:val="28"/>
          <w:lang w:val="ro-RO" w:eastAsia="ro-RO"/>
        </w:rPr>
        <w:t xml:space="preserve">s-a angajat să pună în aplicare </w:t>
      </w:r>
      <w:r w:rsidRPr="009C17DA">
        <w:rPr>
          <w:color w:val="000000"/>
          <w:sz w:val="28"/>
          <w:szCs w:val="28"/>
          <w:lang w:val="ro-RO" w:eastAsia="ro-RO"/>
        </w:rPr>
        <w:t>Rezoluți</w:t>
      </w:r>
      <w:r>
        <w:rPr>
          <w:color w:val="000000"/>
          <w:sz w:val="28"/>
          <w:szCs w:val="28"/>
          <w:lang w:val="ro-RO" w:eastAsia="ro-RO"/>
        </w:rPr>
        <w:t>a</w:t>
      </w:r>
      <w:r w:rsidRPr="009C17DA">
        <w:rPr>
          <w:color w:val="000000"/>
          <w:sz w:val="28"/>
          <w:szCs w:val="28"/>
          <w:lang w:val="ro-RO" w:eastAsia="ro-RO"/>
        </w:rPr>
        <w:t xml:space="preserve"> 1325 în cadrul Planului Individual de Acțiuni al Parteneriatului Republica Moldova – NATO pentru anii 2014-2016, unde şi-a asumat responsabilitatea </w:t>
      </w:r>
      <w:r w:rsidRPr="004C5D93">
        <w:rPr>
          <w:color w:val="000000"/>
          <w:sz w:val="28"/>
          <w:szCs w:val="28"/>
          <w:lang w:val="ro-RO" w:eastAsia="ro-RO"/>
        </w:rPr>
        <w:t>de a întreprinde acțiuni în vederea implementării Rezoluției 1325 a Consiliului de Securitate al ONU</w:t>
      </w:r>
      <w:r w:rsidRPr="00933DD8">
        <w:rPr>
          <w:rFonts w:eastAsia="Calibri"/>
          <w:sz w:val="28"/>
          <w:szCs w:val="28"/>
          <w:lang w:val="ro-RO"/>
        </w:rPr>
        <w:t>.</w:t>
      </w:r>
      <w:r w:rsidRPr="00933DD8">
        <w:rPr>
          <w:color w:val="000000"/>
          <w:sz w:val="28"/>
          <w:szCs w:val="28"/>
          <w:lang w:val="ro-RO" w:eastAsia="ro-RO"/>
        </w:rPr>
        <w:t xml:space="preserve">Planul Individual de Acțiuni al Parteneriatului Republica Moldova – NATO pentru anii 2017-2019, aprobat prin Hotărîrea Guvernuluinr. 736  din  13 septembrie 2017, asigură continuitatea acestui angajament și stabilește </w:t>
      </w:r>
      <w:r w:rsidRPr="00933DD8">
        <w:rPr>
          <w:rFonts w:eastAsia="Calibri"/>
          <w:sz w:val="28"/>
          <w:szCs w:val="28"/>
          <w:lang w:val="ro-RO"/>
        </w:rPr>
        <w:t xml:space="preserve">acțiunea care se referă la  Cooperarea în domeniul implementării Rezoluției 1325 a Consiliului de Securitate ONU „Femeile, pacea şi securitatea”. În </w:t>
      </w:r>
      <w:r w:rsidRPr="00933DD8">
        <w:rPr>
          <w:rFonts w:eastAsia="Calibri"/>
          <w:bCs/>
          <w:sz w:val="28"/>
          <w:szCs w:val="28"/>
          <w:lang w:val="ro-RO"/>
        </w:rPr>
        <w:t xml:space="preserve">Strategia pentru asigurarea egalității între femei și bărbați în Republica </w:t>
      </w:r>
      <w:r w:rsidRPr="00933DD8">
        <w:rPr>
          <w:rFonts w:eastAsia="Calibri"/>
          <w:bCs/>
          <w:color w:val="000000"/>
          <w:sz w:val="28"/>
          <w:szCs w:val="28"/>
          <w:lang w:val="ro-RO"/>
        </w:rPr>
        <w:t xml:space="preserve">Moldova pe anii 2017 – 2021, aprobată prin </w:t>
      </w:r>
      <w:r w:rsidRPr="00933DD8">
        <w:rPr>
          <w:rFonts w:eastAsia="Calibri"/>
          <w:sz w:val="28"/>
          <w:szCs w:val="28"/>
          <w:lang w:val="ro-RO"/>
        </w:rPr>
        <w:t xml:space="preserve">Hotărîrea Guvernului nr.259 din 27 aprilie 2017, </w:t>
      </w:r>
      <w:r w:rsidRPr="00933DD8">
        <w:rPr>
          <w:rFonts w:eastAsia="Calibri"/>
          <w:color w:val="000000"/>
          <w:sz w:val="28"/>
          <w:szCs w:val="28"/>
          <w:shd w:val="clear" w:color="auto" w:fill="FFFFFF"/>
          <w:lang w:val="ro-RO"/>
        </w:rPr>
        <w:t>unul dintre obiectivele generaleeste</w:t>
      </w:r>
      <w:r w:rsidRPr="00933DD8">
        <w:rPr>
          <w:rFonts w:eastAsia="Calibri"/>
          <w:iCs/>
          <w:color w:val="000000"/>
          <w:sz w:val="28"/>
          <w:szCs w:val="28"/>
          <w:shd w:val="clear" w:color="auto" w:fill="FFFFFF"/>
          <w:lang w:val="ro-RO"/>
        </w:rPr>
        <w:t>promovarea egalității de gen în sectorul de securitate și apărare.</w:t>
      </w:r>
    </w:p>
    <w:p w:rsidR="00F72C2B" w:rsidRPr="009C17DA" w:rsidRDefault="00F72C2B" w:rsidP="00F72C2B">
      <w:pPr>
        <w:shd w:val="clear" w:color="auto" w:fill="FFFFFF"/>
        <w:ind w:firstLine="0"/>
        <w:rPr>
          <w:rFonts w:eastAsia="Calibri"/>
          <w:sz w:val="28"/>
          <w:szCs w:val="28"/>
          <w:lang w:val="ro-RO"/>
        </w:rPr>
      </w:pPr>
    </w:p>
    <w:p w:rsidR="00F72C2B" w:rsidRPr="00933DD8" w:rsidRDefault="00F72C2B" w:rsidP="00F72C2B">
      <w:pPr>
        <w:shd w:val="clear" w:color="auto" w:fill="FFFFFF"/>
        <w:ind w:firstLine="708"/>
        <w:rPr>
          <w:rFonts w:eastAsia="Calibri"/>
          <w:color w:val="000000"/>
          <w:sz w:val="28"/>
          <w:szCs w:val="28"/>
          <w:shd w:val="clear" w:color="auto" w:fill="FFFFFF"/>
          <w:lang w:val="ro-RO"/>
        </w:rPr>
      </w:pPr>
      <w:r w:rsidRPr="009C17DA">
        <w:rPr>
          <w:rFonts w:eastAsia="Calibri"/>
          <w:b/>
          <w:sz w:val="28"/>
          <w:szCs w:val="28"/>
          <w:lang w:val="ro-RO"/>
        </w:rPr>
        <w:lastRenderedPageBreak/>
        <w:t>4.</w:t>
      </w:r>
      <w:r w:rsidRPr="00933DD8">
        <w:rPr>
          <w:rFonts w:eastAsia="Calibri"/>
          <w:sz w:val="28"/>
          <w:szCs w:val="28"/>
          <w:lang w:val="ro-RO"/>
        </w:rPr>
        <w:t xml:space="preserve">Cele menţionate mai susconstituie premise importante ce determină necesitatea adoptării </w:t>
      </w:r>
      <w:r w:rsidRPr="00933DD8">
        <w:rPr>
          <w:sz w:val="28"/>
          <w:szCs w:val="28"/>
          <w:lang w:val="ro-RO"/>
        </w:rPr>
        <w:t xml:space="preserve">unui </w:t>
      </w:r>
      <w:r w:rsidRPr="00933DD8">
        <w:rPr>
          <w:rFonts w:eastAsia="Calibri"/>
          <w:sz w:val="28"/>
          <w:szCs w:val="28"/>
          <w:lang w:val="ro-RO"/>
        </w:rPr>
        <w:t xml:space="preserve">Program național de implementare a Rezoluției 1325 </w:t>
      </w:r>
      <w:r w:rsidRPr="00933DD8">
        <w:rPr>
          <w:color w:val="000000"/>
          <w:sz w:val="28"/>
          <w:szCs w:val="28"/>
          <w:lang w:val="ro-RO" w:eastAsia="en-GB"/>
        </w:rPr>
        <w:t>a Consiliului de Securitate al ONU privind femeile, pacea și securitatea pentru anii 2018-2021</w:t>
      </w:r>
      <w:r w:rsidRPr="00933DD8">
        <w:rPr>
          <w:rFonts w:eastAsia="Calibri"/>
          <w:sz w:val="28"/>
          <w:szCs w:val="28"/>
          <w:lang w:val="ro-RO"/>
        </w:rPr>
        <w:t xml:space="preserve"> (în continuare – </w:t>
      </w:r>
      <w:r w:rsidRPr="00933DD8">
        <w:rPr>
          <w:rFonts w:eastAsia="Calibri"/>
          <w:i/>
          <w:sz w:val="28"/>
          <w:szCs w:val="28"/>
          <w:lang w:val="ro-RO"/>
        </w:rPr>
        <w:t>Program național</w:t>
      </w:r>
      <w:r w:rsidRPr="00933DD8">
        <w:rPr>
          <w:rFonts w:eastAsia="Calibri"/>
          <w:sz w:val="28"/>
          <w:szCs w:val="28"/>
          <w:lang w:val="ro-RO"/>
        </w:rPr>
        <w:t>).</w:t>
      </w:r>
    </w:p>
    <w:p w:rsidR="00F72C2B" w:rsidRPr="00933DD8" w:rsidRDefault="00F72C2B" w:rsidP="00F72C2B">
      <w:pPr>
        <w:shd w:val="clear" w:color="auto" w:fill="FFFFFF"/>
        <w:ind w:firstLine="0"/>
        <w:rPr>
          <w:rFonts w:eastAsia="Calibri"/>
          <w:sz w:val="28"/>
          <w:szCs w:val="28"/>
          <w:lang w:val="ro-RO"/>
        </w:rPr>
      </w:pPr>
    </w:p>
    <w:p w:rsidR="00F72C2B" w:rsidRPr="009C17DA" w:rsidRDefault="00F72C2B" w:rsidP="00F72C2B">
      <w:pPr>
        <w:shd w:val="clear" w:color="auto" w:fill="FFFFFF"/>
        <w:ind w:firstLine="708"/>
        <w:rPr>
          <w:rFonts w:eastAsia="Calibri"/>
          <w:sz w:val="28"/>
          <w:szCs w:val="28"/>
          <w:lang w:val="ro-RO"/>
        </w:rPr>
      </w:pPr>
      <w:r w:rsidRPr="00933DD8">
        <w:rPr>
          <w:rFonts w:eastAsia="Calibri"/>
          <w:b/>
          <w:sz w:val="28"/>
          <w:szCs w:val="28"/>
          <w:lang w:val="ro-RO"/>
        </w:rPr>
        <w:t>5.</w:t>
      </w:r>
      <w:r w:rsidRPr="00933DD8">
        <w:rPr>
          <w:sz w:val="28"/>
          <w:szCs w:val="28"/>
          <w:lang w:val="ro-RO"/>
        </w:rPr>
        <w:t xml:space="preserve">Un fundament pentru elaborarea </w:t>
      </w:r>
      <w:r>
        <w:rPr>
          <w:sz w:val="28"/>
          <w:szCs w:val="28"/>
          <w:lang w:val="ro-RO"/>
        </w:rPr>
        <w:t>prezentului</w:t>
      </w:r>
      <w:r w:rsidRPr="00933DD8">
        <w:rPr>
          <w:rFonts w:eastAsia="Calibri"/>
          <w:sz w:val="28"/>
          <w:szCs w:val="28"/>
          <w:lang w:val="ro-RO"/>
        </w:rPr>
        <w:t xml:space="preserve">Program național şi a unui </w:t>
      </w:r>
      <w:r w:rsidRPr="00933DD8">
        <w:rPr>
          <w:sz w:val="28"/>
          <w:szCs w:val="28"/>
          <w:lang w:val="ro-RO"/>
        </w:rPr>
        <w:t xml:space="preserve">plan de acțiuni cu privire la punerea în aplicare a acestuia în Republica Moldova a fost desfășurarea autoevaluării interinstituționale pe dimensiunea de gen în sectorul de securitate şi apărare națională în perioada anilor 2015-2016, realizată cu suportul UN Women în Moldova, </w:t>
      </w:r>
      <w:r>
        <w:rPr>
          <w:sz w:val="28"/>
          <w:szCs w:val="28"/>
          <w:lang w:val="ro-RO"/>
        </w:rPr>
        <w:t xml:space="preserve"> al </w:t>
      </w:r>
      <w:r w:rsidRPr="00AD665D">
        <w:rPr>
          <w:sz w:val="28"/>
          <w:szCs w:val="28"/>
          <w:lang w:val="ro-RO"/>
        </w:rPr>
        <w:t>Organizați</w:t>
      </w:r>
      <w:r>
        <w:rPr>
          <w:sz w:val="28"/>
          <w:szCs w:val="28"/>
          <w:lang w:val="ro-RO"/>
        </w:rPr>
        <w:t>ei</w:t>
      </w:r>
      <w:r w:rsidRPr="00AD665D">
        <w:rPr>
          <w:sz w:val="28"/>
          <w:szCs w:val="28"/>
          <w:lang w:val="ro-RO"/>
        </w:rPr>
        <w:t xml:space="preserve"> pentru Securitate și Cooperare în Europa </w:t>
      </w:r>
      <w:r w:rsidRPr="00933DD8">
        <w:rPr>
          <w:sz w:val="28"/>
          <w:szCs w:val="28"/>
          <w:lang w:val="ro-RO"/>
        </w:rPr>
        <w:t>și al Institutului pentru Securitate Incluzivă (ISI),</w:t>
      </w:r>
      <w:r w:rsidRPr="009C17DA">
        <w:rPr>
          <w:sz w:val="28"/>
          <w:szCs w:val="28"/>
          <w:lang w:val="ro-RO"/>
        </w:rPr>
        <w:t xml:space="preserve"> Washington DC, </w:t>
      </w:r>
      <w:r>
        <w:rPr>
          <w:sz w:val="28"/>
          <w:szCs w:val="28"/>
          <w:lang w:val="ro-RO"/>
        </w:rPr>
        <w:t>Statele Unite ale Americii</w:t>
      </w:r>
      <w:r w:rsidRPr="009C17DA">
        <w:rPr>
          <w:sz w:val="28"/>
          <w:szCs w:val="28"/>
          <w:lang w:val="ro-RO"/>
        </w:rPr>
        <w:t xml:space="preserve">. La 6 octombrie 2016 a fost lansat proiectul Planului </w:t>
      </w:r>
      <w:r>
        <w:rPr>
          <w:sz w:val="28"/>
          <w:szCs w:val="28"/>
          <w:lang w:val="ro-RO"/>
        </w:rPr>
        <w:t>n</w:t>
      </w:r>
      <w:r w:rsidRPr="009C17DA">
        <w:rPr>
          <w:sz w:val="28"/>
          <w:szCs w:val="28"/>
          <w:lang w:val="ro-RO"/>
        </w:rPr>
        <w:t>ațional al Republicii Moldova de implementare a Rezoluției 1325 a Consiliului de Securitate ONU privind rolul femeilor în asigurarea păcii și securității</w:t>
      </w:r>
      <w:r>
        <w:rPr>
          <w:sz w:val="28"/>
          <w:szCs w:val="28"/>
          <w:lang w:val="ro-RO"/>
        </w:rPr>
        <w:t>,</w:t>
      </w:r>
      <w:r w:rsidRPr="009C17DA">
        <w:rPr>
          <w:sz w:val="28"/>
          <w:szCs w:val="28"/>
          <w:lang w:val="ro-RO"/>
        </w:rPr>
        <w:t xml:space="preserve"> implementat de către Ministerul Apărării al Republicii Moldova în colaborare cu Institutul pentru Securitate Incluzivă și Centrul de Informare și Documentare privind NATO din Republica Moldova (CID NATO)</w:t>
      </w:r>
      <w:r>
        <w:rPr>
          <w:sz w:val="28"/>
          <w:szCs w:val="28"/>
          <w:lang w:val="ro-RO"/>
        </w:rPr>
        <w:t>,</w:t>
      </w:r>
      <w:r w:rsidRPr="009C17DA">
        <w:rPr>
          <w:sz w:val="28"/>
          <w:szCs w:val="28"/>
          <w:lang w:val="ro-RO"/>
        </w:rPr>
        <w:t xml:space="preserve"> prin intermediul Programului Știință pentru Pace și Securitate al NATO (SPS). Obiectivul principal al proiectului a fost să </w:t>
      </w:r>
      <w:r>
        <w:rPr>
          <w:sz w:val="28"/>
          <w:szCs w:val="28"/>
          <w:lang w:val="ro-RO"/>
        </w:rPr>
        <w:t>acorde asistență</w:t>
      </w:r>
      <w:r w:rsidRPr="009C17DA">
        <w:rPr>
          <w:sz w:val="28"/>
          <w:szCs w:val="28"/>
          <w:lang w:val="ro-RO"/>
        </w:rPr>
        <w:t xml:space="preserve"> Guvernul</w:t>
      </w:r>
      <w:r>
        <w:rPr>
          <w:sz w:val="28"/>
          <w:szCs w:val="28"/>
          <w:lang w:val="ro-RO"/>
        </w:rPr>
        <w:t>ui</w:t>
      </w:r>
      <w:r w:rsidRPr="009C17DA">
        <w:rPr>
          <w:sz w:val="28"/>
          <w:szCs w:val="28"/>
          <w:lang w:val="ro-RO"/>
        </w:rPr>
        <w:t xml:space="preserve"> Republicii Moldova, precum și reprezentanți</w:t>
      </w:r>
      <w:r>
        <w:rPr>
          <w:sz w:val="28"/>
          <w:szCs w:val="28"/>
          <w:lang w:val="ro-RO"/>
        </w:rPr>
        <w:t>lor</w:t>
      </w:r>
      <w:r w:rsidRPr="009C17DA">
        <w:rPr>
          <w:sz w:val="28"/>
          <w:szCs w:val="28"/>
          <w:lang w:val="ro-RO"/>
        </w:rPr>
        <w:t xml:space="preserve"> societății civile </w:t>
      </w:r>
      <w:r>
        <w:rPr>
          <w:sz w:val="28"/>
          <w:szCs w:val="28"/>
          <w:lang w:val="ro-RO"/>
        </w:rPr>
        <w:t>la creareaunei</w:t>
      </w:r>
      <w:r w:rsidRPr="009C17DA">
        <w:rPr>
          <w:sz w:val="28"/>
          <w:szCs w:val="28"/>
          <w:lang w:val="ro-RO"/>
        </w:rPr>
        <w:t xml:space="preserve"> strategi</w:t>
      </w:r>
      <w:r>
        <w:rPr>
          <w:sz w:val="28"/>
          <w:szCs w:val="28"/>
          <w:lang w:val="ro-RO"/>
        </w:rPr>
        <w:t>i</w:t>
      </w:r>
      <w:r w:rsidRPr="009C17DA">
        <w:rPr>
          <w:sz w:val="28"/>
          <w:szCs w:val="28"/>
          <w:lang w:val="ro-RO"/>
        </w:rPr>
        <w:t xml:space="preserve"> național</w:t>
      </w:r>
      <w:r>
        <w:rPr>
          <w:sz w:val="28"/>
          <w:szCs w:val="28"/>
          <w:lang w:val="ro-RO"/>
        </w:rPr>
        <w:t>e</w:t>
      </w:r>
      <w:r w:rsidRPr="009C17DA">
        <w:rPr>
          <w:sz w:val="28"/>
          <w:szCs w:val="28"/>
          <w:lang w:val="ro-RO"/>
        </w:rPr>
        <w:t xml:space="preserve"> interinstituțional</w:t>
      </w:r>
      <w:r>
        <w:rPr>
          <w:sz w:val="28"/>
          <w:szCs w:val="28"/>
          <w:lang w:val="ro-RO"/>
        </w:rPr>
        <w:t>ede</w:t>
      </w:r>
      <w:r w:rsidRPr="009C17DA">
        <w:rPr>
          <w:sz w:val="28"/>
          <w:szCs w:val="28"/>
          <w:lang w:val="ro-RO"/>
        </w:rPr>
        <w:t xml:space="preserve"> implementarea Rezoluției 1325.</w:t>
      </w:r>
    </w:p>
    <w:p w:rsidR="00F72C2B" w:rsidRPr="009C17DA" w:rsidRDefault="00F72C2B" w:rsidP="00F72C2B">
      <w:pPr>
        <w:shd w:val="clear" w:color="auto" w:fill="FFFFFF"/>
        <w:ind w:firstLine="0"/>
        <w:rPr>
          <w:rFonts w:eastAsia="Calibri"/>
          <w:sz w:val="28"/>
          <w:szCs w:val="28"/>
          <w:lang w:val="ro-RO"/>
        </w:rPr>
      </w:pPr>
    </w:p>
    <w:p w:rsidR="00F72C2B" w:rsidRPr="009C17DA" w:rsidRDefault="00F72C2B" w:rsidP="00F72C2B">
      <w:pPr>
        <w:ind w:firstLine="708"/>
        <w:rPr>
          <w:rFonts w:eastAsia="Calibri"/>
          <w:sz w:val="28"/>
          <w:szCs w:val="28"/>
          <w:lang w:val="ro-RO"/>
        </w:rPr>
      </w:pPr>
      <w:r w:rsidRPr="009C17DA">
        <w:rPr>
          <w:rFonts w:eastAsia="Calibri"/>
          <w:b/>
          <w:sz w:val="28"/>
          <w:szCs w:val="28"/>
          <w:lang w:val="ro-RO"/>
        </w:rPr>
        <w:t xml:space="preserve">6. </w:t>
      </w:r>
      <w:r w:rsidRPr="009C17DA">
        <w:rPr>
          <w:rFonts w:eastAsia="Calibri"/>
          <w:sz w:val="28"/>
          <w:szCs w:val="28"/>
          <w:lang w:val="ro-RO"/>
        </w:rPr>
        <w:t>În același timp, începînd cu anul 2015 au avut loc o serie de dialoguri, mese rotunde și întîlniri pentru a spori nivelul de informare a</w:t>
      </w:r>
      <w:r>
        <w:rPr>
          <w:rFonts w:eastAsia="Calibri"/>
          <w:sz w:val="28"/>
          <w:szCs w:val="28"/>
          <w:lang w:val="ro-RO"/>
        </w:rPr>
        <w:t>l</w:t>
      </w:r>
      <w:r w:rsidRPr="009C17DA">
        <w:rPr>
          <w:rFonts w:eastAsia="Calibri"/>
          <w:sz w:val="28"/>
          <w:szCs w:val="28"/>
          <w:lang w:val="ro-RO"/>
        </w:rPr>
        <w:t xml:space="preserve"> reprezentanților autorităților publice și </w:t>
      </w:r>
      <w:r>
        <w:rPr>
          <w:rFonts w:eastAsia="Calibri"/>
          <w:sz w:val="28"/>
          <w:szCs w:val="28"/>
          <w:lang w:val="ro-RO"/>
        </w:rPr>
        <w:t>al</w:t>
      </w:r>
      <w:r w:rsidRPr="009C17DA">
        <w:rPr>
          <w:rFonts w:eastAsia="Calibri"/>
          <w:sz w:val="28"/>
          <w:szCs w:val="28"/>
          <w:lang w:val="ro-RO"/>
        </w:rPr>
        <w:t xml:space="preserve">societății civile </w:t>
      </w:r>
      <w:r>
        <w:rPr>
          <w:rFonts w:eastAsia="Calibri"/>
          <w:sz w:val="28"/>
          <w:szCs w:val="28"/>
          <w:lang w:val="ro-RO"/>
        </w:rPr>
        <w:t>cu referire la</w:t>
      </w:r>
      <w:r w:rsidRPr="009C17DA">
        <w:rPr>
          <w:rFonts w:eastAsia="Calibri"/>
          <w:sz w:val="28"/>
          <w:szCs w:val="28"/>
          <w:lang w:val="ro-RO"/>
        </w:rPr>
        <w:t xml:space="preserve"> prevederile </w:t>
      </w:r>
      <w:bookmarkStart w:id="1" w:name="_Hlk508712002"/>
      <w:r w:rsidRPr="009C17DA">
        <w:rPr>
          <w:rFonts w:eastAsia="Calibri"/>
          <w:sz w:val="28"/>
          <w:szCs w:val="28"/>
          <w:lang w:val="ro-RO"/>
        </w:rPr>
        <w:t>Rezoluț</w:t>
      </w:r>
      <w:r>
        <w:rPr>
          <w:rFonts w:eastAsia="Calibri"/>
          <w:sz w:val="28"/>
          <w:szCs w:val="28"/>
          <w:lang w:val="ro-RO"/>
        </w:rPr>
        <w:t>iei </w:t>
      </w:r>
      <w:r w:rsidRPr="009C17DA">
        <w:rPr>
          <w:rFonts w:eastAsia="Calibri"/>
          <w:sz w:val="28"/>
          <w:szCs w:val="28"/>
          <w:lang w:val="ro-RO"/>
        </w:rPr>
        <w:t>1325</w:t>
      </w:r>
      <w:bookmarkEnd w:id="1"/>
      <w:r w:rsidRPr="009C17DA">
        <w:rPr>
          <w:rFonts w:eastAsia="Calibri"/>
          <w:sz w:val="28"/>
          <w:szCs w:val="28"/>
          <w:lang w:val="ro-RO"/>
        </w:rPr>
        <w:t>. Aceste evenimente</w:t>
      </w:r>
      <w:r>
        <w:rPr>
          <w:rFonts w:eastAsia="Calibri"/>
          <w:sz w:val="28"/>
          <w:szCs w:val="28"/>
          <w:lang w:val="ro-RO"/>
        </w:rPr>
        <w:t>,</w:t>
      </w:r>
      <w:r w:rsidRPr="009C17DA">
        <w:rPr>
          <w:rFonts w:eastAsia="Calibri"/>
          <w:sz w:val="28"/>
          <w:szCs w:val="28"/>
          <w:lang w:val="ro-RO"/>
        </w:rPr>
        <w:t xml:space="preserve"> la care au participat  funcționari publici, femei deputate, membre ale Platformei comune de dialog din Parlamentul Republicii Moldova, activiști și activiste în domeniul egalității de gen, experți naționali și internaționali </w:t>
      </w:r>
      <w:r>
        <w:rPr>
          <w:rFonts w:eastAsia="Calibri"/>
          <w:sz w:val="28"/>
          <w:szCs w:val="28"/>
          <w:lang w:val="ro-RO"/>
        </w:rPr>
        <w:t>ş.a.,</w:t>
      </w:r>
      <w:r w:rsidRPr="009C17DA">
        <w:rPr>
          <w:rFonts w:eastAsia="Calibri"/>
          <w:sz w:val="28"/>
          <w:szCs w:val="28"/>
          <w:lang w:val="ro-RO"/>
        </w:rPr>
        <w:t xml:space="preserve"> au creat un cadru oportun pentru inițierea elaborării </w:t>
      </w:r>
      <w:r w:rsidRPr="00AD665D">
        <w:rPr>
          <w:rFonts w:eastAsia="Calibri"/>
          <w:sz w:val="28"/>
          <w:szCs w:val="28"/>
          <w:lang w:val="ro-RO"/>
        </w:rPr>
        <w:t>prezentului Program național.</w:t>
      </w:r>
    </w:p>
    <w:p w:rsidR="00F72C2B" w:rsidRPr="009C17DA" w:rsidRDefault="00F72C2B" w:rsidP="00F72C2B">
      <w:pPr>
        <w:ind w:firstLine="0"/>
        <w:rPr>
          <w:rFonts w:eastAsia="Calibri"/>
          <w:sz w:val="28"/>
          <w:szCs w:val="28"/>
          <w:lang w:val="ro-RO"/>
        </w:rPr>
      </w:pPr>
    </w:p>
    <w:p w:rsidR="00F72C2B" w:rsidRPr="009C17DA" w:rsidRDefault="00F72C2B" w:rsidP="00F72C2B">
      <w:pPr>
        <w:ind w:firstLine="708"/>
        <w:rPr>
          <w:rFonts w:eastAsia="Calibri"/>
          <w:sz w:val="28"/>
          <w:szCs w:val="28"/>
          <w:lang w:val="ro-RO"/>
        </w:rPr>
      </w:pPr>
      <w:r w:rsidRPr="009C17DA">
        <w:rPr>
          <w:rFonts w:eastAsia="Calibri"/>
          <w:b/>
          <w:color w:val="000000"/>
          <w:sz w:val="28"/>
          <w:szCs w:val="28"/>
          <w:shd w:val="clear" w:color="auto" w:fill="FFFFFF"/>
          <w:lang w:val="ro-RO"/>
        </w:rPr>
        <w:t>7.</w:t>
      </w:r>
      <w:r w:rsidRPr="009C17DA">
        <w:rPr>
          <w:rFonts w:eastAsia="Calibri"/>
          <w:sz w:val="28"/>
          <w:szCs w:val="28"/>
          <w:lang w:val="ro-RO"/>
        </w:rPr>
        <w:t xml:space="preserve">Analiza procesului de participare a femeilor în sectorul de securitate și apărare a </w:t>
      </w:r>
      <w:r>
        <w:rPr>
          <w:rFonts w:eastAsia="Calibri"/>
          <w:sz w:val="28"/>
          <w:szCs w:val="28"/>
          <w:lang w:val="ro-RO"/>
        </w:rPr>
        <w:t>reliefat două probleme semnificative: 1</w:t>
      </w:r>
      <w:r w:rsidRPr="009C17DA">
        <w:rPr>
          <w:rFonts w:eastAsia="Calibri"/>
          <w:sz w:val="28"/>
          <w:szCs w:val="28"/>
          <w:lang w:val="ro-RO"/>
        </w:rPr>
        <w:t xml:space="preserve">) </w:t>
      </w:r>
      <w:r w:rsidRPr="00AD665D">
        <w:rPr>
          <w:rFonts w:eastAsia="Calibri"/>
          <w:sz w:val="28"/>
          <w:szCs w:val="28"/>
          <w:lang w:val="ro-RO"/>
        </w:rPr>
        <w:t>rata mică de reprezentare</w:t>
      </w:r>
      <w:r w:rsidRPr="009C17DA">
        <w:rPr>
          <w:rFonts w:eastAsia="Calibri"/>
          <w:sz w:val="28"/>
          <w:szCs w:val="28"/>
          <w:lang w:val="ro-RO"/>
        </w:rPr>
        <w:t xml:space="preserve"> a femeilor în acest sector și </w:t>
      </w:r>
      <w:r>
        <w:rPr>
          <w:rFonts w:eastAsia="Calibri"/>
          <w:sz w:val="28"/>
          <w:szCs w:val="28"/>
          <w:lang w:val="ro-RO"/>
        </w:rPr>
        <w:t>2</w:t>
      </w:r>
      <w:r w:rsidRPr="009C17DA">
        <w:rPr>
          <w:rFonts w:eastAsia="Calibri"/>
          <w:sz w:val="28"/>
          <w:szCs w:val="28"/>
          <w:lang w:val="ro-RO"/>
        </w:rPr>
        <w:t>) faptul că sectorul nu este suficient de incluziv.</w:t>
      </w:r>
    </w:p>
    <w:p w:rsidR="00F72C2B" w:rsidRPr="009C17DA" w:rsidRDefault="00F72C2B" w:rsidP="00F72C2B">
      <w:pPr>
        <w:ind w:firstLine="0"/>
        <w:rPr>
          <w:rFonts w:eastAsia="Calibri"/>
          <w:b/>
          <w:sz w:val="28"/>
          <w:szCs w:val="28"/>
          <w:lang w:val="ro-RO"/>
        </w:rPr>
      </w:pPr>
    </w:p>
    <w:p w:rsidR="00F72C2B" w:rsidRPr="009C17DA" w:rsidRDefault="00F72C2B" w:rsidP="00F72C2B">
      <w:pPr>
        <w:ind w:firstLine="708"/>
        <w:rPr>
          <w:rFonts w:eastAsia="Calibri"/>
          <w:sz w:val="28"/>
          <w:szCs w:val="28"/>
          <w:lang w:val="ro-RO"/>
        </w:rPr>
      </w:pPr>
      <w:r w:rsidRPr="009C17DA">
        <w:rPr>
          <w:rFonts w:eastAsia="Calibri"/>
          <w:b/>
          <w:sz w:val="28"/>
          <w:szCs w:val="28"/>
          <w:lang w:val="ro-RO"/>
        </w:rPr>
        <w:t>8.</w:t>
      </w:r>
      <w:r w:rsidRPr="009C17DA">
        <w:rPr>
          <w:rFonts w:eastAsia="Calibri"/>
          <w:sz w:val="28"/>
          <w:szCs w:val="28"/>
          <w:lang w:val="ro-RO"/>
        </w:rPr>
        <w:t xml:space="preserve"> Astfel, se identifică </w:t>
      </w:r>
      <w:r w:rsidRPr="00E65085">
        <w:rPr>
          <w:rFonts w:eastAsia="Calibri"/>
          <w:sz w:val="28"/>
          <w:szCs w:val="28"/>
          <w:lang w:val="ro-RO"/>
        </w:rPr>
        <w:t>8 bariere</w:t>
      </w:r>
      <w:r w:rsidRPr="009C17DA">
        <w:rPr>
          <w:rFonts w:eastAsia="Calibri"/>
          <w:sz w:val="28"/>
          <w:szCs w:val="28"/>
          <w:lang w:val="ro-RO"/>
        </w:rPr>
        <w:t xml:space="preserve">care reduc din reprezentarea și influența femeilor în sectorul de securitate și apărare(descrise mai jos). </w:t>
      </w:r>
    </w:p>
    <w:p w:rsidR="00F72C2B" w:rsidRPr="009C17DA" w:rsidRDefault="00F72C2B" w:rsidP="00F72C2B">
      <w:pPr>
        <w:ind w:firstLine="0"/>
        <w:rPr>
          <w:rFonts w:eastAsia="Calibri"/>
          <w:sz w:val="28"/>
          <w:szCs w:val="28"/>
          <w:lang w:val="ro-RO"/>
        </w:rPr>
      </w:pPr>
    </w:p>
    <w:p w:rsidR="00F72C2B" w:rsidRPr="009C17DA" w:rsidRDefault="00F72C2B" w:rsidP="00F72C2B">
      <w:pPr>
        <w:keepNext/>
        <w:keepLines/>
        <w:tabs>
          <w:tab w:val="left" w:pos="993"/>
        </w:tabs>
        <w:ind w:firstLine="709"/>
        <w:outlineLvl w:val="1"/>
        <w:rPr>
          <w:b/>
          <w:bCs/>
          <w:sz w:val="28"/>
          <w:szCs w:val="28"/>
          <w:lang w:val="ro-RO"/>
        </w:rPr>
      </w:pPr>
      <w:bookmarkStart w:id="2" w:name="_Toc503367130"/>
      <w:r w:rsidRPr="009C17DA">
        <w:rPr>
          <w:b/>
          <w:bCs/>
          <w:sz w:val="28"/>
          <w:szCs w:val="28"/>
          <w:lang w:val="ro-RO"/>
        </w:rPr>
        <w:t>Bariera1. În cadrul sectorului (dar şi în afara acestuia) persistă stereotipuri de gen despre participarea femeilor în sectorul de securitate și apărare</w:t>
      </w:r>
      <w:bookmarkEnd w:id="2"/>
    </w:p>
    <w:p w:rsidR="00F72C2B" w:rsidRPr="00AD0184" w:rsidRDefault="00F72C2B" w:rsidP="00F72C2B">
      <w:pPr>
        <w:ind w:firstLine="708"/>
        <w:rPr>
          <w:rFonts w:eastAsia="Calibri"/>
          <w:b/>
          <w:sz w:val="28"/>
          <w:szCs w:val="28"/>
          <w:lang w:val="ro-RO"/>
        </w:rPr>
      </w:pPr>
      <w:r w:rsidRPr="009C17DA">
        <w:rPr>
          <w:rFonts w:eastAsia="Calibri"/>
          <w:b/>
          <w:sz w:val="28"/>
          <w:szCs w:val="28"/>
          <w:lang w:val="ro-RO"/>
        </w:rPr>
        <w:t xml:space="preserve">9. </w:t>
      </w:r>
      <w:r w:rsidRPr="00AD0184">
        <w:rPr>
          <w:rFonts w:eastAsia="Calibri"/>
          <w:sz w:val="28"/>
          <w:szCs w:val="28"/>
          <w:lang w:val="ro-RO"/>
        </w:rPr>
        <w:t xml:space="preserve">Domeniile securității și asigurării ordinii publice sînt percepute ca fiind masculinizate.Aproximativ 20% dintre cetățeni consideră că funcțiile din sectorul de securitate sînt mai potrivite pentru bărbați.În cazul armatei, ponderea celor care consideră că armata este un sector doar pentru bărbați este mai mare </w:t>
      </w:r>
      <w:r w:rsidRPr="00AD0184">
        <w:rPr>
          <w:rFonts w:eastAsia="Calibri"/>
          <w:sz w:val="28"/>
          <w:szCs w:val="28"/>
          <w:lang w:val="ro-RO"/>
        </w:rPr>
        <w:lastRenderedPageBreak/>
        <w:t xml:space="preserve">comparativ cu ponderea celor care optează pentrureprezentarea egală a femeilor și bărbaților. </w:t>
      </w:r>
    </w:p>
    <w:p w:rsidR="00F72C2B" w:rsidRPr="00AD0184" w:rsidRDefault="00F72C2B" w:rsidP="00F72C2B">
      <w:pPr>
        <w:ind w:firstLine="0"/>
        <w:jc w:val="left"/>
        <w:rPr>
          <w:rFonts w:ascii="Calibri" w:eastAsia="Calibri" w:hAnsi="Calibri"/>
          <w:b/>
          <w:sz w:val="28"/>
          <w:szCs w:val="28"/>
          <w:lang w:val="ro-RO"/>
        </w:rPr>
      </w:pPr>
    </w:p>
    <w:p w:rsidR="00F72C2B" w:rsidRPr="00AD0184" w:rsidRDefault="00F72C2B" w:rsidP="00F72C2B">
      <w:pPr>
        <w:tabs>
          <w:tab w:val="left" w:pos="709"/>
        </w:tabs>
        <w:ind w:firstLine="709"/>
        <w:rPr>
          <w:rFonts w:eastAsia="Calibri"/>
          <w:sz w:val="28"/>
          <w:szCs w:val="28"/>
          <w:lang w:val="ro-RO"/>
        </w:rPr>
      </w:pPr>
      <w:r w:rsidRPr="00AD0184">
        <w:rPr>
          <w:rFonts w:eastAsia="Calibri"/>
          <w:b/>
          <w:sz w:val="28"/>
          <w:szCs w:val="28"/>
          <w:lang w:val="ro-RO"/>
        </w:rPr>
        <w:t xml:space="preserve">10. </w:t>
      </w:r>
      <w:r w:rsidRPr="00AD0184">
        <w:rPr>
          <w:rFonts w:eastAsia="Calibri"/>
          <w:sz w:val="28"/>
          <w:szCs w:val="28"/>
          <w:lang w:val="ro-RO"/>
        </w:rPr>
        <w:t xml:space="preserve">Ocuparea unei funcţii în Poliţie este percepută ca fiind cea mai periculoasă și, totodată, majoritatea consideră că este potrivită atît bărbaților, cît și femeilor. Gradul perceput al nivelului de pericol al funcțiilor din Armata Națională este considerat mai mic și,în același timp,aceste funcții sîntsocotite ca fiind mai puțin potrivite pentru o reprezentare echitabilă a femeilor. </w:t>
      </w:r>
    </w:p>
    <w:p w:rsidR="00F72C2B" w:rsidRPr="00AD0184" w:rsidRDefault="00F72C2B" w:rsidP="00F72C2B">
      <w:pPr>
        <w:tabs>
          <w:tab w:val="left" w:pos="2100"/>
        </w:tabs>
        <w:ind w:firstLine="0"/>
        <w:jc w:val="left"/>
        <w:rPr>
          <w:rFonts w:ascii="Calibri" w:eastAsia="Calibri" w:hAnsi="Calibri"/>
          <w:b/>
          <w:sz w:val="22"/>
          <w:szCs w:val="22"/>
          <w:lang w:val="ro-RO"/>
        </w:rPr>
      </w:pPr>
    </w:p>
    <w:p w:rsidR="00F72C2B" w:rsidRPr="009C17DA" w:rsidRDefault="00F72C2B" w:rsidP="00F72C2B">
      <w:pPr>
        <w:ind w:firstLine="708"/>
        <w:rPr>
          <w:rFonts w:eastAsia="Calibri"/>
          <w:sz w:val="28"/>
          <w:szCs w:val="28"/>
          <w:lang w:val="ro-RO"/>
        </w:rPr>
      </w:pPr>
      <w:r w:rsidRPr="00AD0184">
        <w:rPr>
          <w:rFonts w:eastAsia="Calibri"/>
          <w:b/>
          <w:sz w:val="28"/>
          <w:szCs w:val="28"/>
          <w:lang w:val="ro-RO"/>
        </w:rPr>
        <w:t xml:space="preserve">11. </w:t>
      </w:r>
      <w:r w:rsidRPr="00AD0184">
        <w:rPr>
          <w:rFonts w:eastAsia="Calibri"/>
          <w:sz w:val="28"/>
          <w:szCs w:val="28"/>
          <w:lang w:val="ro-RO"/>
        </w:rPr>
        <w:t>În medie, cetățenii consideră că încadrarea mai multor femei în sectorul de securitate și apărare va aduce o valoare adăugată acestuia, va spori încrederea populației și va îmbunătăți procesul de lucru. Cele mai evidente beneficii sînt legate de combaterea corupției și menținerea ordinii publice.</w:t>
      </w:r>
    </w:p>
    <w:p w:rsidR="00F72C2B" w:rsidRPr="009C17DA" w:rsidRDefault="00F72C2B" w:rsidP="00F72C2B">
      <w:pPr>
        <w:ind w:firstLine="0"/>
        <w:jc w:val="left"/>
        <w:rPr>
          <w:rFonts w:ascii="Calibri" w:eastAsia="Calibri" w:hAnsi="Calibri"/>
          <w:b/>
          <w:sz w:val="22"/>
          <w:szCs w:val="22"/>
          <w:lang w:val="ro-RO"/>
        </w:rPr>
      </w:pPr>
    </w:p>
    <w:p w:rsidR="00F72C2B" w:rsidRPr="009C17DA" w:rsidRDefault="00F72C2B" w:rsidP="00F72C2B">
      <w:pPr>
        <w:keepNext/>
        <w:keepLines/>
        <w:tabs>
          <w:tab w:val="left" w:pos="993"/>
        </w:tabs>
        <w:spacing w:after="200"/>
        <w:ind w:firstLine="709"/>
        <w:outlineLvl w:val="1"/>
        <w:rPr>
          <w:b/>
          <w:bCs/>
          <w:sz w:val="28"/>
          <w:szCs w:val="28"/>
          <w:lang w:val="ro-RO"/>
        </w:rPr>
      </w:pPr>
      <w:bookmarkStart w:id="3" w:name="_Toc503367131"/>
      <w:r w:rsidRPr="009C17DA">
        <w:rPr>
          <w:b/>
          <w:bCs/>
          <w:sz w:val="28"/>
          <w:szCs w:val="28"/>
          <w:lang w:val="ro-RO"/>
        </w:rPr>
        <w:t xml:space="preserve">Bariera 2. Sectorul de securitate și apărare nu permite bărbaţilor şi femeilor să </w:t>
      </w:r>
      <w:r>
        <w:rPr>
          <w:b/>
          <w:bCs/>
          <w:sz w:val="28"/>
          <w:szCs w:val="28"/>
          <w:lang w:val="ro-RO"/>
        </w:rPr>
        <w:t>î</w:t>
      </w:r>
      <w:r w:rsidRPr="009C17DA">
        <w:rPr>
          <w:b/>
          <w:bCs/>
          <w:sz w:val="28"/>
          <w:szCs w:val="28"/>
          <w:lang w:val="ro-RO"/>
        </w:rPr>
        <w:t>mbine viaţa profesională cu cea de familie</w:t>
      </w:r>
      <w:bookmarkEnd w:id="3"/>
    </w:p>
    <w:p w:rsidR="00F72C2B" w:rsidRPr="00AD0184" w:rsidRDefault="00F72C2B" w:rsidP="00F72C2B">
      <w:pPr>
        <w:tabs>
          <w:tab w:val="left" w:pos="709"/>
        </w:tabs>
        <w:ind w:firstLine="0"/>
        <w:rPr>
          <w:rFonts w:eastAsia="Calibri"/>
          <w:sz w:val="28"/>
          <w:szCs w:val="28"/>
          <w:lang w:val="ro-RO"/>
        </w:rPr>
      </w:pPr>
      <w:r w:rsidRPr="009C17DA">
        <w:rPr>
          <w:rFonts w:eastAsia="Calibri"/>
          <w:b/>
          <w:sz w:val="28"/>
          <w:szCs w:val="28"/>
          <w:lang w:val="ro-RO"/>
        </w:rPr>
        <w:tab/>
        <w:t xml:space="preserve">12. </w:t>
      </w:r>
      <w:r w:rsidRPr="009C17DA">
        <w:rPr>
          <w:rFonts w:eastAsia="Calibri"/>
          <w:sz w:val="28"/>
          <w:szCs w:val="28"/>
          <w:lang w:val="ro-RO"/>
        </w:rPr>
        <w:t>Cea mai importantă barieră care determină subreprezentarea femeilor în sectorul de securitate și apărare este povara responsabilităților casnice.</w:t>
      </w:r>
      <w:r>
        <w:rPr>
          <w:rFonts w:eastAsia="Calibri"/>
          <w:sz w:val="28"/>
          <w:szCs w:val="28"/>
          <w:lang w:val="ro-RO"/>
        </w:rPr>
        <w:t>Alte motive ce</w:t>
      </w:r>
      <w:r w:rsidRPr="009C17DA">
        <w:rPr>
          <w:rFonts w:eastAsia="Calibri"/>
          <w:sz w:val="28"/>
          <w:szCs w:val="28"/>
          <w:lang w:val="ro-RO"/>
        </w:rPr>
        <w:t xml:space="preserve"> determină subreprezentarea femeilor sînt</w:t>
      </w:r>
      <w:r>
        <w:rPr>
          <w:rFonts w:eastAsia="Calibri"/>
          <w:sz w:val="28"/>
          <w:szCs w:val="28"/>
          <w:lang w:val="ro-RO"/>
        </w:rPr>
        <w:t xml:space="preserve">cele de natură </w:t>
      </w:r>
      <w:r w:rsidRPr="009C17DA">
        <w:rPr>
          <w:rFonts w:eastAsia="Calibri"/>
          <w:sz w:val="28"/>
          <w:szCs w:val="28"/>
          <w:lang w:val="ro-RO"/>
        </w:rPr>
        <w:t>psihologic</w:t>
      </w:r>
      <w:r>
        <w:rPr>
          <w:rFonts w:eastAsia="Calibri"/>
          <w:sz w:val="28"/>
          <w:szCs w:val="28"/>
          <w:lang w:val="ro-RO"/>
        </w:rPr>
        <w:t>ă:</w:t>
      </w:r>
      <w:r w:rsidRPr="00AD0184">
        <w:rPr>
          <w:rFonts w:eastAsia="Calibri"/>
          <w:sz w:val="28"/>
          <w:szCs w:val="28"/>
          <w:lang w:val="ro-RO"/>
        </w:rPr>
        <w:t xml:space="preserve">neîncrederea în sine a femeilor, dar și faptul că sectorul este dominat de bărbați și ar fi neprietenos și închis femeilor. </w:t>
      </w:r>
    </w:p>
    <w:p w:rsidR="00F72C2B" w:rsidRPr="00AD0184" w:rsidRDefault="00F72C2B" w:rsidP="00F72C2B">
      <w:pPr>
        <w:ind w:firstLine="0"/>
        <w:rPr>
          <w:rFonts w:ascii="Calibri" w:eastAsia="Calibri" w:hAnsi="Calibri"/>
          <w:b/>
          <w:sz w:val="22"/>
          <w:szCs w:val="22"/>
          <w:lang w:val="ro-RO"/>
        </w:rPr>
      </w:pPr>
    </w:p>
    <w:p w:rsidR="00F72C2B" w:rsidRPr="009C17DA" w:rsidRDefault="00F72C2B" w:rsidP="00F72C2B">
      <w:pPr>
        <w:ind w:firstLine="708"/>
        <w:rPr>
          <w:rFonts w:eastAsia="Calibri"/>
          <w:sz w:val="28"/>
          <w:szCs w:val="28"/>
          <w:lang w:val="ro-RO"/>
        </w:rPr>
      </w:pPr>
      <w:r w:rsidRPr="00AD0184">
        <w:rPr>
          <w:rFonts w:eastAsia="Calibri"/>
          <w:b/>
          <w:sz w:val="28"/>
          <w:szCs w:val="28"/>
          <w:lang w:val="ro-RO"/>
        </w:rPr>
        <w:t xml:space="preserve">13. </w:t>
      </w:r>
      <w:r w:rsidRPr="00AD0184">
        <w:rPr>
          <w:rFonts w:eastAsia="Calibri"/>
          <w:sz w:val="28"/>
          <w:szCs w:val="28"/>
          <w:lang w:val="ro-RO"/>
        </w:rPr>
        <w:t>Lipsesc politici specifice care să sprijine echilibrul dintre viața profesională și viața personalăa angajaţilordin sector.</w:t>
      </w:r>
    </w:p>
    <w:p w:rsidR="00F72C2B" w:rsidRPr="009C17DA" w:rsidRDefault="00F72C2B" w:rsidP="00F72C2B">
      <w:pPr>
        <w:ind w:firstLine="0"/>
        <w:rPr>
          <w:rFonts w:eastAsia="Calibri"/>
          <w:kern w:val="24"/>
          <w:sz w:val="28"/>
          <w:szCs w:val="28"/>
          <w:lang w:val="ro-RO" w:eastAsia="ro-RO"/>
        </w:rPr>
      </w:pPr>
    </w:p>
    <w:p w:rsidR="00F72C2B" w:rsidRPr="009C17DA" w:rsidRDefault="00F72C2B" w:rsidP="00F72C2B">
      <w:pPr>
        <w:keepNext/>
        <w:keepLines/>
        <w:tabs>
          <w:tab w:val="left" w:pos="993"/>
        </w:tabs>
        <w:ind w:firstLine="709"/>
        <w:outlineLvl w:val="1"/>
        <w:rPr>
          <w:b/>
          <w:bCs/>
          <w:sz w:val="28"/>
          <w:szCs w:val="28"/>
          <w:lang w:val="ro-RO"/>
        </w:rPr>
      </w:pPr>
      <w:bookmarkStart w:id="4" w:name="_Toc503367132"/>
      <w:r w:rsidRPr="009C17DA">
        <w:rPr>
          <w:b/>
          <w:bCs/>
          <w:sz w:val="28"/>
          <w:szCs w:val="28"/>
          <w:lang w:val="ro-RO"/>
        </w:rPr>
        <w:t>Bariera 3.Sectorul de securitate și apărare nu are capacitatea deplină de a preveni şi combate discriminarea, hărțuirea</w:t>
      </w:r>
      <w:r>
        <w:rPr>
          <w:b/>
          <w:bCs/>
          <w:sz w:val="28"/>
          <w:szCs w:val="28"/>
          <w:lang w:val="ro-RO"/>
        </w:rPr>
        <w:t xml:space="preserve"> sexuală</w:t>
      </w:r>
      <w:r w:rsidRPr="009C17DA">
        <w:rPr>
          <w:b/>
          <w:bCs/>
          <w:sz w:val="28"/>
          <w:szCs w:val="28"/>
          <w:lang w:val="ro-RO"/>
        </w:rPr>
        <w:t xml:space="preserve"> și violența</w:t>
      </w:r>
      <w:r w:rsidRPr="00AD0184">
        <w:rPr>
          <w:b/>
          <w:bCs/>
          <w:sz w:val="28"/>
          <w:szCs w:val="28"/>
          <w:lang w:val="ro-RO"/>
        </w:rPr>
        <w:t>pe bază de gen</w:t>
      </w:r>
      <w:bookmarkEnd w:id="4"/>
    </w:p>
    <w:p w:rsidR="00F72C2B" w:rsidRPr="009D4F6B" w:rsidRDefault="00F72C2B" w:rsidP="00F72C2B">
      <w:pPr>
        <w:ind w:firstLine="708"/>
        <w:rPr>
          <w:rFonts w:eastAsia="Calibri"/>
          <w:b/>
          <w:szCs w:val="28"/>
          <w:lang w:val="ro-RO"/>
        </w:rPr>
      </w:pPr>
    </w:p>
    <w:p w:rsidR="00F72C2B" w:rsidRPr="009C17DA" w:rsidRDefault="00F72C2B" w:rsidP="00F72C2B">
      <w:pPr>
        <w:ind w:firstLine="708"/>
        <w:rPr>
          <w:rFonts w:eastAsia="Calibri"/>
          <w:sz w:val="28"/>
          <w:szCs w:val="28"/>
          <w:lang w:val="ro-RO"/>
        </w:rPr>
      </w:pPr>
      <w:r w:rsidRPr="009C17DA">
        <w:rPr>
          <w:rFonts w:eastAsia="Calibri"/>
          <w:b/>
          <w:sz w:val="28"/>
          <w:szCs w:val="28"/>
          <w:lang w:val="ro-RO"/>
        </w:rPr>
        <w:t xml:space="preserve">14. </w:t>
      </w:r>
      <w:r w:rsidRPr="009C17DA">
        <w:rPr>
          <w:rFonts w:eastAsia="Calibri"/>
          <w:sz w:val="28"/>
          <w:szCs w:val="28"/>
          <w:lang w:val="ro-RO"/>
        </w:rPr>
        <w:t>Mecanismele interne de prevenire și combatere a hărțuirii, discriminării și violenței din cadrul sectorului de securitate și apărare trebuie eficientizate.La momentul actual nu există strateg</w:t>
      </w:r>
      <w:r w:rsidRPr="00AD0184">
        <w:rPr>
          <w:rFonts w:eastAsia="Calibri"/>
          <w:sz w:val="28"/>
          <w:szCs w:val="28"/>
          <w:lang w:val="ro-RO"/>
        </w:rPr>
        <w:t>ii cuprinzătoare pentru a preveni hărțuirea sexuală și abuzul sexual în cadrul Armatei Naționale și a</w:t>
      </w:r>
      <w:r>
        <w:rPr>
          <w:rFonts w:eastAsia="Calibri"/>
          <w:sz w:val="28"/>
          <w:szCs w:val="28"/>
          <w:lang w:val="ro-RO"/>
        </w:rPr>
        <w:t>l</w:t>
      </w:r>
      <w:r w:rsidRPr="00AD0184">
        <w:rPr>
          <w:rFonts w:eastAsia="Calibri"/>
          <w:sz w:val="28"/>
          <w:szCs w:val="28"/>
          <w:lang w:val="ro-RO"/>
        </w:rPr>
        <w:t xml:space="preserve"> altor instituții din sectorul de securitate și apărare. Cu toate acestea, există programe legate de prevenirea hărțuirii sexuale. </w:t>
      </w:r>
      <w:r>
        <w:rPr>
          <w:rFonts w:eastAsia="Calibri"/>
          <w:sz w:val="28"/>
          <w:szCs w:val="28"/>
          <w:lang w:val="ro-RO"/>
        </w:rPr>
        <w:t>Acest subiect este inclus</w:t>
      </w:r>
      <w:r w:rsidRPr="00AD0184">
        <w:rPr>
          <w:rFonts w:eastAsia="Calibri"/>
          <w:sz w:val="28"/>
          <w:szCs w:val="28"/>
          <w:lang w:val="ro-RO"/>
        </w:rPr>
        <w:t xml:space="preserve"> în programul anual de pregătire a personalului armatei.</w:t>
      </w:r>
    </w:p>
    <w:p w:rsidR="00F72C2B" w:rsidRPr="009C17DA" w:rsidRDefault="00F72C2B" w:rsidP="00F72C2B">
      <w:pPr>
        <w:ind w:firstLine="0"/>
        <w:rPr>
          <w:rFonts w:eastAsia="Calibri"/>
          <w:sz w:val="28"/>
          <w:szCs w:val="28"/>
          <w:lang w:val="ro-RO"/>
        </w:rPr>
      </w:pPr>
    </w:p>
    <w:p w:rsidR="00F72C2B" w:rsidRPr="00AD0184" w:rsidRDefault="00F72C2B" w:rsidP="00F72C2B">
      <w:pPr>
        <w:ind w:firstLine="708"/>
        <w:rPr>
          <w:rFonts w:eastAsia="Calibri"/>
          <w:sz w:val="28"/>
          <w:szCs w:val="28"/>
          <w:lang w:val="ro-RO"/>
        </w:rPr>
      </w:pPr>
      <w:r w:rsidRPr="009C17DA">
        <w:rPr>
          <w:rFonts w:eastAsia="Calibri"/>
          <w:b/>
          <w:sz w:val="28"/>
          <w:szCs w:val="28"/>
          <w:lang w:val="ro-RO"/>
        </w:rPr>
        <w:t xml:space="preserve">15. </w:t>
      </w:r>
      <w:r w:rsidRPr="009C17DA">
        <w:rPr>
          <w:rFonts w:eastAsia="Calibri"/>
          <w:sz w:val="28"/>
          <w:szCs w:val="28"/>
          <w:lang w:val="ro-RO"/>
        </w:rPr>
        <w:t xml:space="preserve">În plus, personalul forțelor armate care se pregătește pentru participarea la misiuni este instruit să adopte un comportament specific în raport cu femeile. Aceasta presupune un set de reguli și cerințe care trebuie respectate pentru a evita acuzațiile de hărțuire sexuală. Deși nu există </w:t>
      </w:r>
      <w:r w:rsidRPr="00AD0184">
        <w:rPr>
          <w:rFonts w:eastAsia="Calibri"/>
          <w:sz w:val="28"/>
          <w:szCs w:val="28"/>
          <w:lang w:val="ro-RO"/>
        </w:rPr>
        <w:t>persoane desemnate care să se ocupe de investigarea situațiilor de hărțuire sexuală, există proceduri formale prin care victimele pot raporta hărțuirea.</w:t>
      </w:r>
    </w:p>
    <w:p w:rsidR="00F72C2B" w:rsidRPr="00AD0184" w:rsidRDefault="00F72C2B" w:rsidP="00F72C2B">
      <w:pPr>
        <w:ind w:firstLine="0"/>
        <w:rPr>
          <w:rFonts w:eastAsia="Calibri"/>
          <w:sz w:val="28"/>
          <w:szCs w:val="28"/>
          <w:lang w:val="ro-RO"/>
        </w:rPr>
      </w:pPr>
    </w:p>
    <w:p w:rsidR="00F72C2B" w:rsidRPr="009C17DA" w:rsidRDefault="00F72C2B" w:rsidP="00F72C2B">
      <w:pPr>
        <w:ind w:firstLine="708"/>
        <w:rPr>
          <w:rFonts w:eastAsia="Calibri"/>
          <w:sz w:val="28"/>
          <w:szCs w:val="28"/>
          <w:lang w:val="ro-RO"/>
        </w:rPr>
      </w:pPr>
      <w:r w:rsidRPr="00AD0184">
        <w:rPr>
          <w:rFonts w:eastAsia="Calibri"/>
          <w:b/>
          <w:sz w:val="28"/>
          <w:szCs w:val="28"/>
          <w:lang w:val="ro-RO"/>
        </w:rPr>
        <w:lastRenderedPageBreak/>
        <w:t xml:space="preserve">16. </w:t>
      </w:r>
      <w:r w:rsidRPr="00AD0184">
        <w:rPr>
          <w:rFonts w:eastAsia="Calibri"/>
          <w:sz w:val="28"/>
          <w:szCs w:val="28"/>
          <w:lang w:val="ro-RO"/>
        </w:rPr>
        <w:t xml:space="preserve">Sporirea numărului de femei în sectorul de securitate și apărare fără a asigura proceduri interne de prevenire și combatere a discriminării și hărțuirii </w:t>
      </w:r>
      <w:r>
        <w:rPr>
          <w:rFonts w:eastAsia="Calibri"/>
          <w:sz w:val="28"/>
          <w:szCs w:val="28"/>
          <w:lang w:val="ro-RO"/>
        </w:rPr>
        <w:t xml:space="preserve">sexuale </w:t>
      </w:r>
      <w:r w:rsidRPr="00AD0184">
        <w:rPr>
          <w:rFonts w:eastAsia="Calibri"/>
          <w:sz w:val="28"/>
          <w:szCs w:val="28"/>
          <w:lang w:val="ro-RO"/>
        </w:rPr>
        <w:t>implică riscuri semnificative.Persistenţa stereotipurilor de gen și specificul structurilor de forță care au, mai mult sau mai puțin,un caracter închis, determină necesitatea pregătirii psihologice a bărbaților în ceea ce privește acceptarea femeilor în sector,</w:t>
      </w:r>
      <w:r w:rsidRPr="009C17DA">
        <w:rPr>
          <w:rFonts w:eastAsia="Calibri"/>
          <w:sz w:val="28"/>
          <w:szCs w:val="28"/>
          <w:lang w:val="ro-RO"/>
        </w:rPr>
        <w:t xml:space="preserve"> fapt ce va diminua riscurile apariției unor situații de discriminare și hărțuire sexuală.</w:t>
      </w:r>
    </w:p>
    <w:p w:rsidR="00F72C2B" w:rsidRPr="009C17DA" w:rsidRDefault="00F72C2B" w:rsidP="00F72C2B">
      <w:pPr>
        <w:ind w:firstLine="0"/>
        <w:jc w:val="left"/>
        <w:rPr>
          <w:rFonts w:eastAsia="Calibri"/>
          <w:b/>
          <w:sz w:val="28"/>
          <w:szCs w:val="28"/>
          <w:lang w:val="ro-RO"/>
        </w:rPr>
      </w:pPr>
    </w:p>
    <w:p w:rsidR="00F72C2B" w:rsidRPr="009C17DA" w:rsidRDefault="00F72C2B" w:rsidP="00F72C2B">
      <w:pPr>
        <w:keepNext/>
        <w:keepLines/>
        <w:tabs>
          <w:tab w:val="left" w:pos="1134"/>
        </w:tabs>
        <w:ind w:firstLine="709"/>
        <w:outlineLvl w:val="1"/>
        <w:rPr>
          <w:b/>
          <w:bCs/>
          <w:sz w:val="28"/>
          <w:szCs w:val="28"/>
          <w:lang w:val="ro-RO"/>
        </w:rPr>
      </w:pPr>
      <w:bookmarkStart w:id="5" w:name="_Toc503367133"/>
      <w:r w:rsidRPr="009C17DA">
        <w:rPr>
          <w:b/>
          <w:bCs/>
          <w:sz w:val="28"/>
          <w:szCs w:val="28"/>
          <w:lang w:val="ro-RO"/>
        </w:rPr>
        <w:t>Bariera 4. Sectorul de securitate și apărare nu dispune de un sistem incluziv ş</w:t>
      </w:r>
      <w:r>
        <w:rPr>
          <w:b/>
          <w:bCs/>
          <w:sz w:val="28"/>
          <w:szCs w:val="28"/>
          <w:lang w:val="ro-RO"/>
        </w:rPr>
        <w:t>i pro</w:t>
      </w:r>
      <w:r w:rsidRPr="009C17DA">
        <w:rPr>
          <w:b/>
          <w:bCs/>
          <w:sz w:val="28"/>
          <w:szCs w:val="28"/>
          <w:lang w:val="ro-RO"/>
        </w:rPr>
        <w:t>activ de management al resurselor umane</w:t>
      </w:r>
      <w:bookmarkEnd w:id="5"/>
    </w:p>
    <w:p w:rsidR="00F72C2B" w:rsidRDefault="00F72C2B" w:rsidP="00F72C2B">
      <w:pPr>
        <w:ind w:firstLine="708"/>
        <w:rPr>
          <w:rFonts w:eastAsia="Calibri"/>
          <w:b/>
          <w:sz w:val="28"/>
          <w:szCs w:val="28"/>
          <w:lang w:val="ro-RO"/>
        </w:rPr>
      </w:pPr>
    </w:p>
    <w:p w:rsidR="00F72C2B" w:rsidRPr="009C17DA" w:rsidRDefault="00F72C2B" w:rsidP="00F72C2B">
      <w:pPr>
        <w:ind w:firstLine="708"/>
        <w:rPr>
          <w:rFonts w:eastAsia="Calibri"/>
          <w:sz w:val="28"/>
          <w:szCs w:val="28"/>
          <w:lang w:val="ro-RO"/>
        </w:rPr>
      </w:pPr>
      <w:r w:rsidRPr="009C17DA">
        <w:rPr>
          <w:rFonts w:eastAsia="Calibri"/>
          <w:b/>
          <w:sz w:val="28"/>
          <w:szCs w:val="28"/>
          <w:lang w:val="ro-RO"/>
        </w:rPr>
        <w:t xml:space="preserve">17. </w:t>
      </w:r>
      <w:r w:rsidRPr="009C17DA">
        <w:rPr>
          <w:rFonts w:eastAsia="Calibri"/>
          <w:sz w:val="28"/>
          <w:szCs w:val="28"/>
          <w:lang w:val="ro-RO"/>
        </w:rPr>
        <w:t>Cu excepția Ministerului A</w:t>
      </w:r>
      <w:r>
        <w:rPr>
          <w:rFonts w:eastAsia="Calibri"/>
          <w:sz w:val="28"/>
          <w:szCs w:val="28"/>
          <w:lang w:val="ro-RO"/>
        </w:rPr>
        <w:t>facerilor Interne, un efort pro</w:t>
      </w:r>
      <w:r w:rsidRPr="009C17DA">
        <w:rPr>
          <w:rFonts w:eastAsia="Calibri"/>
          <w:sz w:val="28"/>
          <w:szCs w:val="28"/>
          <w:lang w:val="ro-RO"/>
        </w:rPr>
        <w:t>activ de a angaja femei în sectorul de securitate și apărare</w:t>
      </w:r>
      <w:r>
        <w:rPr>
          <w:rFonts w:eastAsia="Calibri"/>
          <w:sz w:val="28"/>
          <w:szCs w:val="28"/>
          <w:lang w:val="ro-RO"/>
        </w:rPr>
        <w:t>,</w:t>
      </w:r>
      <w:r w:rsidRPr="009C17DA">
        <w:rPr>
          <w:rFonts w:eastAsia="Calibri"/>
          <w:sz w:val="28"/>
          <w:szCs w:val="28"/>
          <w:lang w:val="ro-RO"/>
        </w:rPr>
        <w:t xml:space="preserve"> practic</w:t>
      </w:r>
      <w:r>
        <w:rPr>
          <w:rFonts w:eastAsia="Calibri"/>
          <w:sz w:val="28"/>
          <w:szCs w:val="28"/>
          <w:lang w:val="ro-RO"/>
        </w:rPr>
        <w:t>,</w:t>
      </w:r>
      <w:r w:rsidRPr="009C17DA">
        <w:rPr>
          <w:rFonts w:eastAsia="Calibri"/>
          <w:sz w:val="28"/>
          <w:szCs w:val="28"/>
          <w:lang w:val="ro-RO"/>
        </w:rPr>
        <w:t xml:space="preserve"> lipsește. </w:t>
      </w:r>
    </w:p>
    <w:p w:rsidR="00F72C2B" w:rsidRPr="009C17DA" w:rsidRDefault="00F72C2B" w:rsidP="00F72C2B">
      <w:pPr>
        <w:ind w:firstLine="0"/>
        <w:rPr>
          <w:rFonts w:eastAsia="Calibri"/>
          <w:b/>
          <w:sz w:val="28"/>
          <w:szCs w:val="28"/>
          <w:lang w:val="ro-RO"/>
        </w:rPr>
      </w:pPr>
    </w:p>
    <w:p w:rsidR="00F72C2B" w:rsidRPr="009C17DA" w:rsidRDefault="00F72C2B" w:rsidP="00F72C2B">
      <w:pPr>
        <w:ind w:firstLine="708"/>
        <w:rPr>
          <w:rFonts w:eastAsia="Calibri"/>
          <w:sz w:val="28"/>
          <w:szCs w:val="28"/>
          <w:lang w:val="ro-RO"/>
        </w:rPr>
      </w:pPr>
      <w:r w:rsidRPr="009C17DA">
        <w:rPr>
          <w:rFonts w:eastAsia="Calibri"/>
          <w:b/>
          <w:sz w:val="28"/>
          <w:szCs w:val="28"/>
          <w:lang w:val="ro-RO"/>
        </w:rPr>
        <w:t>18.</w:t>
      </w:r>
      <w:r w:rsidRPr="009C17DA">
        <w:rPr>
          <w:rFonts w:eastAsia="Calibri"/>
          <w:color w:val="000000"/>
          <w:sz w:val="28"/>
          <w:szCs w:val="28"/>
          <w:lang w:val="ro-RO"/>
        </w:rPr>
        <w:t xml:space="preserve">În mare parte, </w:t>
      </w:r>
      <w:r w:rsidRPr="009C17DA">
        <w:rPr>
          <w:rFonts w:eastAsia="Calibri"/>
          <w:sz w:val="28"/>
          <w:szCs w:val="28"/>
          <w:lang w:val="ro-RO"/>
        </w:rPr>
        <w:t>motive</w:t>
      </w:r>
      <w:r>
        <w:rPr>
          <w:rFonts w:eastAsia="Calibri"/>
          <w:sz w:val="28"/>
          <w:szCs w:val="28"/>
          <w:lang w:val="ro-RO"/>
        </w:rPr>
        <w:t>le</w:t>
      </w:r>
      <w:r w:rsidRPr="009C17DA">
        <w:rPr>
          <w:rFonts w:eastAsia="Calibri"/>
          <w:sz w:val="28"/>
          <w:szCs w:val="28"/>
          <w:lang w:val="ro-RO"/>
        </w:rPr>
        <w:t xml:space="preserve"> pentru care femeile tind să părăsească </w:t>
      </w:r>
      <w:r>
        <w:rPr>
          <w:rFonts w:eastAsia="Calibri"/>
          <w:sz w:val="28"/>
          <w:szCs w:val="28"/>
          <w:lang w:val="ro-RO"/>
        </w:rPr>
        <w:t xml:space="preserve">structurile </w:t>
      </w:r>
      <w:r w:rsidRPr="009C17DA">
        <w:rPr>
          <w:rFonts w:eastAsia="Calibri"/>
          <w:sz w:val="28"/>
          <w:szCs w:val="28"/>
          <w:lang w:val="ro-RO"/>
        </w:rPr>
        <w:t>forțel</w:t>
      </w:r>
      <w:r>
        <w:rPr>
          <w:rFonts w:eastAsia="Calibri"/>
          <w:sz w:val="28"/>
          <w:szCs w:val="28"/>
          <w:lang w:val="ro-RO"/>
        </w:rPr>
        <w:t>or</w:t>
      </w:r>
      <w:r w:rsidRPr="009C17DA">
        <w:rPr>
          <w:rFonts w:eastAsia="Calibri"/>
          <w:sz w:val="28"/>
          <w:szCs w:val="28"/>
          <w:lang w:val="ro-RO"/>
        </w:rPr>
        <w:t xml:space="preserve"> armate și alte instituții din sectorul de securitate și apărare sînt dificultățile în ceea ce privește echilibrarea vieții profesionale și </w:t>
      </w:r>
      <w:r>
        <w:rPr>
          <w:rFonts w:eastAsia="Calibri"/>
          <w:sz w:val="28"/>
          <w:szCs w:val="28"/>
          <w:lang w:val="ro-RO"/>
        </w:rPr>
        <w:t xml:space="preserve">a celei </w:t>
      </w:r>
      <w:r w:rsidRPr="009C17DA">
        <w:rPr>
          <w:rFonts w:eastAsia="Calibri"/>
          <w:sz w:val="28"/>
          <w:szCs w:val="28"/>
          <w:lang w:val="ro-RO"/>
        </w:rPr>
        <w:t>de familie, pension</w:t>
      </w:r>
      <w:r>
        <w:rPr>
          <w:rFonts w:eastAsia="Calibri"/>
          <w:sz w:val="28"/>
          <w:szCs w:val="28"/>
          <w:lang w:val="ro-RO"/>
        </w:rPr>
        <w:t xml:space="preserve">area și mărimea salariului sau </w:t>
      </w:r>
      <w:r w:rsidRPr="009C17DA">
        <w:rPr>
          <w:rFonts w:eastAsia="Calibri"/>
          <w:sz w:val="28"/>
          <w:szCs w:val="28"/>
          <w:lang w:val="ro-RO"/>
        </w:rPr>
        <w:t xml:space="preserve">starea de sănătate. </w:t>
      </w:r>
    </w:p>
    <w:p w:rsidR="00F72C2B" w:rsidRDefault="00F72C2B" w:rsidP="00F72C2B">
      <w:pPr>
        <w:keepNext/>
        <w:keepLines/>
        <w:tabs>
          <w:tab w:val="left" w:pos="993"/>
        </w:tabs>
        <w:spacing w:line="276" w:lineRule="auto"/>
        <w:ind w:left="709" w:firstLine="0"/>
        <w:outlineLvl w:val="1"/>
        <w:rPr>
          <w:rFonts w:eastAsia="Calibri"/>
          <w:color w:val="C00000"/>
          <w:sz w:val="28"/>
          <w:szCs w:val="28"/>
          <w:lang w:val="ro-RO"/>
        </w:rPr>
      </w:pPr>
      <w:bookmarkStart w:id="6" w:name="_Toc503367134"/>
    </w:p>
    <w:p w:rsidR="00F72C2B" w:rsidRDefault="00F72C2B" w:rsidP="00F72C2B">
      <w:pPr>
        <w:keepNext/>
        <w:keepLines/>
        <w:tabs>
          <w:tab w:val="left" w:pos="993"/>
        </w:tabs>
        <w:ind w:firstLine="709"/>
        <w:outlineLvl w:val="1"/>
        <w:rPr>
          <w:b/>
          <w:bCs/>
          <w:sz w:val="28"/>
          <w:szCs w:val="28"/>
          <w:lang w:val="ro-RO"/>
        </w:rPr>
      </w:pPr>
      <w:r w:rsidRPr="009C17DA">
        <w:rPr>
          <w:b/>
          <w:bCs/>
          <w:sz w:val="28"/>
          <w:szCs w:val="28"/>
          <w:lang w:val="ro-RO"/>
        </w:rPr>
        <w:t xml:space="preserve">Bariera 5. Sectorul de securitate și apărare nu aplică </w:t>
      </w:r>
      <w:r>
        <w:rPr>
          <w:b/>
          <w:bCs/>
          <w:sz w:val="28"/>
          <w:szCs w:val="28"/>
          <w:lang w:val="ro-RO"/>
        </w:rPr>
        <w:t>acomodarea</w:t>
      </w:r>
      <w:r w:rsidRPr="009C17DA">
        <w:rPr>
          <w:b/>
          <w:bCs/>
          <w:sz w:val="28"/>
          <w:szCs w:val="28"/>
          <w:lang w:val="ro-RO"/>
        </w:rPr>
        <w:t xml:space="preserve"> rezonabilă şi măsurile </w:t>
      </w:r>
      <w:r>
        <w:rPr>
          <w:b/>
          <w:bCs/>
          <w:sz w:val="28"/>
          <w:szCs w:val="28"/>
          <w:lang w:val="ro-RO"/>
        </w:rPr>
        <w:t>pozitive</w:t>
      </w:r>
      <w:r w:rsidRPr="009C17DA">
        <w:rPr>
          <w:b/>
          <w:bCs/>
          <w:sz w:val="28"/>
          <w:szCs w:val="28"/>
          <w:lang w:val="ro-RO"/>
        </w:rPr>
        <w:t xml:space="preserve"> pentru a permite o reprezentare mai largă a femeilor</w:t>
      </w:r>
      <w:bookmarkEnd w:id="6"/>
    </w:p>
    <w:p w:rsidR="00F72C2B" w:rsidRPr="00E8326F" w:rsidRDefault="00F72C2B" w:rsidP="00F72C2B">
      <w:pPr>
        <w:keepNext/>
        <w:keepLines/>
        <w:tabs>
          <w:tab w:val="left" w:pos="993"/>
        </w:tabs>
        <w:spacing w:line="276" w:lineRule="auto"/>
        <w:ind w:firstLine="709"/>
        <w:outlineLvl w:val="1"/>
        <w:rPr>
          <w:b/>
          <w:bCs/>
          <w:szCs w:val="28"/>
          <w:lang w:val="ro-RO"/>
        </w:rPr>
      </w:pPr>
    </w:p>
    <w:p w:rsidR="00F72C2B" w:rsidRPr="009C17DA" w:rsidRDefault="00F72C2B" w:rsidP="00F72C2B">
      <w:pPr>
        <w:ind w:firstLine="708"/>
        <w:rPr>
          <w:rFonts w:eastAsia="Calibri"/>
          <w:b/>
          <w:sz w:val="28"/>
          <w:szCs w:val="28"/>
          <w:lang w:val="ro-RO"/>
        </w:rPr>
      </w:pPr>
      <w:r w:rsidRPr="009C17DA">
        <w:rPr>
          <w:rFonts w:eastAsia="Calibri"/>
          <w:b/>
          <w:sz w:val="28"/>
          <w:szCs w:val="28"/>
          <w:lang w:val="ro-RO"/>
        </w:rPr>
        <w:t xml:space="preserve">19. </w:t>
      </w:r>
      <w:r w:rsidRPr="009C17DA">
        <w:rPr>
          <w:rFonts w:eastAsia="Calibri"/>
          <w:sz w:val="28"/>
          <w:szCs w:val="28"/>
          <w:lang w:val="ro-RO"/>
        </w:rPr>
        <w:t>Cerințele de pregătire fizică nu sînt în total justificate.</w:t>
      </w:r>
      <w:r w:rsidRPr="00AD0184">
        <w:rPr>
          <w:rFonts w:eastAsia="Calibri"/>
          <w:sz w:val="28"/>
          <w:szCs w:val="28"/>
          <w:lang w:val="ro-RO"/>
        </w:rPr>
        <w:t xml:space="preserve">Aceste </w:t>
      </w:r>
      <w:r>
        <w:rPr>
          <w:rFonts w:eastAsia="Calibri"/>
          <w:sz w:val="28"/>
          <w:szCs w:val="28"/>
          <w:lang w:val="ro-RO"/>
        </w:rPr>
        <w:t>c</w:t>
      </w:r>
      <w:r w:rsidRPr="009C17DA">
        <w:rPr>
          <w:rFonts w:eastAsia="Calibri"/>
          <w:sz w:val="28"/>
          <w:szCs w:val="28"/>
          <w:lang w:val="ro-RO"/>
        </w:rPr>
        <w:t xml:space="preserve">erințesînt diferite pentru bărbați și femei în cadrul pregătirii militare. </w:t>
      </w:r>
    </w:p>
    <w:p w:rsidR="00F72C2B" w:rsidRPr="009C17DA" w:rsidRDefault="00F72C2B" w:rsidP="00F72C2B">
      <w:pPr>
        <w:ind w:firstLine="0"/>
        <w:rPr>
          <w:rFonts w:eastAsia="Calibri"/>
          <w:b/>
          <w:sz w:val="28"/>
          <w:szCs w:val="28"/>
          <w:lang w:val="ro-RO"/>
        </w:rPr>
      </w:pPr>
    </w:p>
    <w:p w:rsidR="00F72C2B" w:rsidRPr="009C17DA" w:rsidRDefault="00F72C2B" w:rsidP="00F72C2B">
      <w:pPr>
        <w:ind w:firstLine="708"/>
        <w:rPr>
          <w:rFonts w:eastAsia="Calibri"/>
          <w:sz w:val="28"/>
          <w:szCs w:val="28"/>
          <w:lang w:val="ro-RO"/>
        </w:rPr>
      </w:pPr>
      <w:r w:rsidRPr="009C17DA">
        <w:rPr>
          <w:rFonts w:eastAsia="Calibri"/>
          <w:b/>
          <w:sz w:val="28"/>
          <w:szCs w:val="28"/>
          <w:lang w:val="ro-RO"/>
        </w:rPr>
        <w:t xml:space="preserve">20. </w:t>
      </w:r>
      <w:r w:rsidRPr="009C17DA">
        <w:rPr>
          <w:rFonts w:eastAsia="Calibri"/>
          <w:sz w:val="28"/>
          <w:szCs w:val="28"/>
          <w:lang w:val="ro-RO"/>
        </w:rPr>
        <w:t>Infrastructura fizică nu este ajustată nevoilor femeilor din sistem. Echipamentul din dotare este la fel pentru femei și bărbați. Majoritatea încăperilor destinate muncii, studiilor și recuperării nu sînt adaptate nevoilor specifice ale bărbaților și a</w:t>
      </w:r>
      <w:r>
        <w:rPr>
          <w:rFonts w:eastAsia="Calibri"/>
          <w:sz w:val="28"/>
          <w:szCs w:val="28"/>
          <w:lang w:val="ro-RO"/>
        </w:rPr>
        <w:t>le</w:t>
      </w:r>
      <w:r w:rsidRPr="009C17DA">
        <w:rPr>
          <w:rFonts w:eastAsia="Calibri"/>
          <w:sz w:val="28"/>
          <w:szCs w:val="28"/>
          <w:lang w:val="ro-RO"/>
        </w:rPr>
        <w:t xml:space="preserve"> femeilor. </w:t>
      </w:r>
    </w:p>
    <w:p w:rsidR="00F72C2B" w:rsidRPr="009C17DA" w:rsidRDefault="00F72C2B" w:rsidP="00F72C2B">
      <w:pPr>
        <w:ind w:firstLine="0"/>
        <w:jc w:val="left"/>
        <w:rPr>
          <w:rFonts w:eastAsia="Calibri"/>
          <w:b/>
          <w:sz w:val="28"/>
          <w:szCs w:val="28"/>
          <w:lang w:val="ro-RO"/>
        </w:rPr>
      </w:pPr>
    </w:p>
    <w:p w:rsidR="00F72C2B" w:rsidRDefault="00F72C2B" w:rsidP="00F72C2B">
      <w:pPr>
        <w:keepNext/>
        <w:keepLines/>
        <w:tabs>
          <w:tab w:val="left" w:pos="993"/>
        </w:tabs>
        <w:ind w:firstLine="709"/>
        <w:outlineLvl w:val="1"/>
        <w:rPr>
          <w:b/>
          <w:bCs/>
          <w:sz w:val="28"/>
          <w:szCs w:val="28"/>
          <w:lang w:val="ro-RO"/>
        </w:rPr>
      </w:pPr>
      <w:bookmarkStart w:id="7" w:name="_Toc503367135"/>
      <w:r w:rsidRPr="009C17DA">
        <w:rPr>
          <w:b/>
          <w:bCs/>
          <w:sz w:val="28"/>
          <w:szCs w:val="28"/>
          <w:lang w:val="ro-RO"/>
        </w:rPr>
        <w:t xml:space="preserve">Bariera 6. Sectorul de securitate și apărare nu este suficient de transparent şi deschis faţă de participarea societăţii civile şi a </w:t>
      </w:r>
      <w:r>
        <w:rPr>
          <w:b/>
          <w:bCs/>
          <w:sz w:val="28"/>
          <w:szCs w:val="28"/>
          <w:lang w:val="ro-RO"/>
        </w:rPr>
        <w:t xml:space="preserve">organizaților de femei </w:t>
      </w:r>
      <w:bookmarkEnd w:id="7"/>
    </w:p>
    <w:p w:rsidR="00F72C2B" w:rsidRPr="00E8326F" w:rsidRDefault="00F72C2B" w:rsidP="00F72C2B">
      <w:pPr>
        <w:keepNext/>
        <w:keepLines/>
        <w:tabs>
          <w:tab w:val="left" w:pos="993"/>
        </w:tabs>
        <w:spacing w:line="276" w:lineRule="auto"/>
        <w:ind w:firstLine="709"/>
        <w:outlineLvl w:val="1"/>
        <w:rPr>
          <w:b/>
          <w:bCs/>
          <w:sz w:val="14"/>
          <w:szCs w:val="28"/>
          <w:lang w:val="ro-RO"/>
        </w:rPr>
      </w:pPr>
    </w:p>
    <w:p w:rsidR="00F72C2B" w:rsidRPr="009C17DA" w:rsidRDefault="00F72C2B" w:rsidP="00F72C2B">
      <w:pPr>
        <w:ind w:firstLine="708"/>
        <w:rPr>
          <w:rFonts w:eastAsia="Calibri"/>
          <w:sz w:val="28"/>
          <w:szCs w:val="28"/>
          <w:highlight w:val="yellow"/>
          <w:lang w:val="ro-RO"/>
        </w:rPr>
      </w:pPr>
      <w:r w:rsidRPr="009C17DA">
        <w:rPr>
          <w:rFonts w:eastAsia="Calibri"/>
          <w:b/>
          <w:sz w:val="28"/>
          <w:szCs w:val="28"/>
          <w:lang w:val="ro-RO"/>
        </w:rPr>
        <w:t>21</w:t>
      </w:r>
      <w:r w:rsidRPr="009C17DA">
        <w:rPr>
          <w:rFonts w:eastAsia="Calibri"/>
          <w:sz w:val="28"/>
          <w:szCs w:val="28"/>
          <w:lang w:val="ro-RO"/>
        </w:rPr>
        <w:t xml:space="preserve">. Nivelul de transparență a procesului decizional este funcțional, dar participarea părților interesate din exterior poate fi amplificată. </w:t>
      </w:r>
    </w:p>
    <w:p w:rsidR="00F72C2B" w:rsidRPr="009C17DA" w:rsidRDefault="00F72C2B" w:rsidP="00F72C2B">
      <w:pPr>
        <w:ind w:firstLine="0"/>
        <w:jc w:val="left"/>
        <w:rPr>
          <w:rFonts w:eastAsia="Calibri"/>
          <w:sz w:val="28"/>
          <w:szCs w:val="28"/>
          <w:highlight w:val="yellow"/>
          <w:lang w:val="ro-RO"/>
        </w:rPr>
      </w:pPr>
    </w:p>
    <w:p w:rsidR="00F72C2B" w:rsidRPr="009C17DA" w:rsidRDefault="00F72C2B" w:rsidP="00F72C2B">
      <w:pPr>
        <w:ind w:firstLine="708"/>
        <w:rPr>
          <w:rFonts w:eastAsia="Calibri"/>
          <w:sz w:val="28"/>
          <w:szCs w:val="28"/>
          <w:lang w:val="ro-RO"/>
        </w:rPr>
      </w:pPr>
      <w:r w:rsidRPr="009C17DA">
        <w:rPr>
          <w:rFonts w:eastAsia="Calibri"/>
          <w:b/>
          <w:sz w:val="28"/>
          <w:szCs w:val="28"/>
          <w:lang w:val="ro-RO"/>
        </w:rPr>
        <w:t>22.</w:t>
      </w:r>
      <w:r w:rsidRPr="009C17DA">
        <w:rPr>
          <w:rFonts w:eastAsia="Calibri"/>
          <w:sz w:val="28"/>
          <w:szCs w:val="28"/>
          <w:lang w:val="ro-RO"/>
        </w:rPr>
        <w:t xml:space="preserve"> Cooperarea cu societatea civilă și prezența în comunitate a sectorului de securitate</w:t>
      </w:r>
      <w:r>
        <w:rPr>
          <w:rFonts w:eastAsia="Calibri"/>
          <w:sz w:val="28"/>
          <w:szCs w:val="28"/>
          <w:lang w:val="ro-RO"/>
        </w:rPr>
        <w:t>,</w:t>
      </w:r>
      <w:r w:rsidRPr="009C17DA">
        <w:rPr>
          <w:rFonts w:eastAsia="Calibri"/>
          <w:sz w:val="28"/>
          <w:szCs w:val="28"/>
          <w:lang w:val="ro-RO"/>
        </w:rPr>
        <w:t xml:space="preserve"> în general</w:t>
      </w:r>
      <w:r>
        <w:rPr>
          <w:rFonts w:eastAsia="Calibri"/>
          <w:sz w:val="28"/>
          <w:szCs w:val="28"/>
          <w:lang w:val="ro-RO"/>
        </w:rPr>
        <w:t>,</w:t>
      </w:r>
      <w:r w:rsidRPr="009C17DA">
        <w:rPr>
          <w:rFonts w:eastAsia="Calibri"/>
          <w:sz w:val="28"/>
          <w:szCs w:val="28"/>
          <w:lang w:val="ro-RO"/>
        </w:rPr>
        <w:t xml:space="preserve"> este redusă. </w:t>
      </w:r>
    </w:p>
    <w:p w:rsidR="00F72C2B" w:rsidRPr="009C17DA" w:rsidRDefault="00F72C2B" w:rsidP="00F72C2B">
      <w:pPr>
        <w:ind w:firstLine="0"/>
        <w:rPr>
          <w:rFonts w:eastAsia="Calibri"/>
          <w:sz w:val="28"/>
          <w:szCs w:val="28"/>
          <w:lang w:val="ro-RO"/>
        </w:rPr>
      </w:pPr>
    </w:p>
    <w:p w:rsidR="00F72C2B" w:rsidRPr="009C17DA" w:rsidRDefault="00F72C2B" w:rsidP="00F72C2B">
      <w:pPr>
        <w:ind w:firstLine="708"/>
        <w:rPr>
          <w:rFonts w:eastAsia="Calibri"/>
          <w:sz w:val="28"/>
          <w:szCs w:val="28"/>
          <w:lang w:val="ro-RO"/>
        </w:rPr>
      </w:pPr>
      <w:r w:rsidRPr="009C17DA">
        <w:rPr>
          <w:rFonts w:eastAsia="Calibri"/>
          <w:b/>
          <w:sz w:val="28"/>
          <w:szCs w:val="28"/>
          <w:lang w:val="ro-RO"/>
        </w:rPr>
        <w:t>23.</w:t>
      </w:r>
      <w:r w:rsidRPr="009C17DA">
        <w:rPr>
          <w:rFonts w:eastAsia="Calibri"/>
          <w:sz w:val="28"/>
          <w:szCs w:val="28"/>
          <w:lang w:val="ro-RO"/>
        </w:rPr>
        <w:t xml:space="preserve"> Colaborarea cu organizațiile societății civile preocupate de egalitatea de gen poate fi extinsă. </w:t>
      </w:r>
    </w:p>
    <w:p w:rsidR="00F72C2B" w:rsidRPr="009C17DA" w:rsidRDefault="00F72C2B" w:rsidP="00F72C2B">
      <w:pPr>
        <w:ind w:firstLine="0"/>
        <w:rPr>
          <w:rFonts w:eastAsia="Calibri"/>
          <w:sz w:val="28"/>
          <w:szCs w:val="28"/>
          <w:lang w:val="ro-RO"/>
        </w:rPr>
      </w:pPr>
      <w:r>
        <w:rPr>
          <w:rFonts w:eastAsia="Calibri"/>
          <w:sz w:val="28"/>
          <w:szCs w:val="28"/>
          <w:lang w:val="ro-RO"/>
        </w:rPr>
        <w:br w:type="column"/>
      </w:r>
    </w:p>
    <w:p w:rsidR="00F72C2B" w:rsidRPr="009C17DA" w:rsidRDefault="00F72C2B" w:rsidP="00F72C2B">
      <w:pPr>
        <w:tabs>
          <w:tab w:val="left" w:pos="993"/>
        </w:tabs>
        <w:spacing w:after="200"/>
        <w:ind w:firstLine="709"/>
        <w:contextualSpacing/>
        <w:rPr>
          <w:rFonts w:eastAsia="Calibri"/>
          <w:b/>
          <w:sz w:val="28"/>
          <w:szCs w:val="28"/>
          <w:lang w:val="ro-RO"/>
        </w:rPr>
      </w:pPr>
      <w:bookmarkStart w:id="8" w:name="_Toc503367136"/>
      <w:r w:rsidRPr="009C17DA">
        <w:rPr>
          <w:rFonts w:eastAsia="Calibri"/>
          <w:b/>
          <w:sz w:val="28"/>
          <w:szCs w:val="28"/>
          <w:lang w:val="ro-RO"/>
        </w:rPr>
        <w:t xml:space="preserve">Bariera 7. Politicile </w:t>
      </w:r>
      <w:r>
        <w:rPr>
          <w:rFonts w:eastAsia="Calibri"/>
          <w:b/>
          <w:sz w:val="28"/>
          <w:szCs w:val="28"/>
          <w:lang w:val="ro-RO"/>
        </w:rPr>
        <w:t xml:space="preserve"> din </w:t>
      </w:r>
      <w:r w:rsidRPr="009C17DA">
        <w:rPr>
          <w:rFonts w:eastAsia="Calibri"/>
          <w:b/>
          <w:sz w:val="28"/>
          <w:szCs w:val="28"/>
          <w:lang w:val="ro-RO"/>
        </w:rPr>
        <w:t>sectorul de securitate și apărare sînt insensibile la dimensiunea egalității de gen</w:t>
      </w:r>
      <w:bookmarkEnd w:id="8"/>
    </w:p>
    <w:p w:rsidR="00F72C2B" w:rsidRPr="009C17DA" w:rsidRDefault="00F72C2B" w:rsidP="00F72C2B">
      <w:pPr>
        <w:ind w:firstLine="0"/>
        <w:rPr>
          <w:rFonts w:ascii="Calibri" w:eastAsia="Calibri" w:hAnsi="Calibri"/>
          <w:b/>
          <w:sz w:val="22"/>
          <w:szCs w:val="22"/>
          <w:lang w:val="ro-RO"/>
        </w:rPr>
      </w:pPr>
    </w:p>
    <w:p w:rsidR="00F72C2B" w:rsidRPr="009C17DA" w:rsidRDefault="00F72C2B" w:rsidP="00F72C2B">
      <w:pPr>
        <w:ind w:firstLine="708"/>
        <w:rPr>
          <w:rFonts w:eastAsia="Calibri"/>
          <w:sz w:val="28"/>
          <w:szCs w:val="28"/>
          <w:lang w:val="ro-RO"/>
        </w:rPr>
      </w:pPr>
      <w:r w:rsidRPr="009C17DA">
        <w:rPr>
          <w:rFonts w:eastAsia="Calibri"/>
          <w:b/>
          <w:sz w:val="28"/>
          <w:szCs w:val="28"/>
          <w:lang w:val="ro-RO"/>
        </w:rPr>
        <w:t xml:space="preserve">24. </w:t>
      </w:r>
      <w:r w:rsidRPr="009C17DA">
        <w:rPr>
          <w:rFonts w:eastAsia="Calibri"/>
          <w:sz w:val="28"/>
          <w:szCs w:val="28"/>
          <w:lang w:val="ro-RO"/>
        </w:rPr>
        <w:t xml:space="preserve">Nevoile de securitate ale femeilor și </w:t>
      </w:r>
      <w:r>
        <w:rPr>
          <w:rFonts w:eastAsia="Calibri"/>
          <w:sz w:val="28"/>
          <w:szCs w:val="28"/>
          <w:lang w:val="ro-RO"/>
        </w:rPr>
        <w:t xml:space="preserve">ale </w:t>
      </w:r>
      <w:r w:rsidRPr="009C17DA">
        <w:rPr>
          <w:rFonts w:eastAsia="Calibri"/>
          <w:sz w:val="28"/>
          <w:szCs w:val="28"/>
          <w:lang w:val="ro-RO"/>
        </w:rPr>
        <w:t>bărbaților diferă</w:t>
      </w:r>
      <w:r>
        <w:rPr>
          <w:rFonts w:eastAsia="Calibri"/>
          <w:sz w:val="28"/>
          <w:szCs w:val="28"/>
          <w:lang w:val="ro-RO"/>
        </w:rPr>
        <w:t xml:space="preserve">. Aceştia </w:t>
      </w:r>
      <w:r w:rsidRPr="009C17DA">
        <w:rPr>
          <w:rFonts w:eastAsia="Calibri"/>
          <w:sz w:val="28"/>
          <w:szCs w:val="28"/>
          <w:lang w:val="ro-RO"/>
        </w:rPr>
        <w:t xml:space="preserve">au priorități </w:t>
      </w:r>
      <w:r>
        <w:rPr>
          <w:rFonts w:eastAsia="Calibri"/>
          <w:sz w:val="28"/>
          <w:szCs w:val="28"/>
          <w:lang w:val="ro-RO"/>
        </w:rPr>
        <w:t>distincte</w:t>
      </w:r>
      <w:r w:rsidRPr="009C17DA">
        <w:rPr>
          <w:rFonts w:eastAsia="Calibri"/>
          <w:sz w:val="28"/>
          <w:szCs w:val="28"/>
          <w:lang w:val="ro-RO"/>
        </w:rPr>
        <w:t xml:space="preserve"> în contextul unor amenințări specifice de securitate. Există tendința ca femeile să fie mai puternic afectate de distrugerea structurilor de asistență socială și a sistemelor de sprijin. Lipsa accesului la resurse </w:t>
      </w:r>
      <w:r>
        <w:rPr>
          <w:rFonts w:eastAsia="Calibri"/>
          <w:sz w:val="28"/>
          <w:szCs w:val="28"/>
          <w:lang w:val="ro-RO"/>
        </w:rPr>
        <w:t>pe</w:t>
      </w:r>
      <w:r w:rsidRPr="009C17DA">
        <w:rPr>
          <w:rFonts w:eastAsia="Calibri"/>
          <w:sz w:val="28"/>
          <w:szCs w:val="28"/>
          <w:lang w:val="ro-RO"/>
        </w:rPr>
        <w:t xml:space="preserve"> timp de pace tinde să agraveze situaţia în </w:t>
      </w:r>
      <w:r>
        <w:rPr>
          <w:rFonts w:eastAsia="Calibri"/>
          <w:sz w:val="28"/>
          <w:szCs w:val="28"/>
          <w:lang w:val="ro-RO"/>
        </w:rPr>
        <w:t>perioada</w:t>
      </w:r>
      <w:r w:rsidRPr="009C17DA">
        <w:rPr>
          <w:rFonts w:eastAsia="Calibri"/>
          <w:sz w:val="28"/>
          <w:szCs w:val="28"/>
          <w:lang w:val="ro-RO"/>
        </w:rPr>
        <w:t xml:space="preserve"> de criză sau conflict. </w:t>
      </w:r>
    </w:p>
    <w:p w:rsidR="00F72C2B" w:rsidRPr="009C17DA" w:rsidRDefault="00F72C2B" w:rsidP="00F72C2B">
      <w:pPr>
        <w:ind w:firstLine="0"/>
        <w:rPr>
          <w:rFonts w:eastAsia="Calibri"/>
          <w:b/>
          <w:sz w:val="28"/>
          <w:szCs w:val="28"/>
          <w:lang w:val="ro-RO"/>
        </w:rPr>
      </w:pPr>
    </w:p>
    <w:p w:rsidR="00F72C2B" w:rsidRPr="009C17DA" w:rsidRDefault="00F72C2B" w:rsidP="00F72C2B">
      <w:pPr>
        <w:ind w:firstLine="708"/>
        <w:rPr>
          <w:rFonts w:eastAsia="Calibri"/>
          <w:sz w:val="28"/>
          <w:szCs w:val="28"/>
          <w:lang w:val="ro-RO"/>
        </w:rPr>
      </w:pPr>
      <w:r w:rsidRPr="009C17DA">
        <w:rPr>
          <w:rFonts w:eastAsia="Calibri"/>
          <w:b/>
          <w:sz w:val="28"/>
          <w:szCs w:val="28"/>
          <w:lang w:val="ro-RO"/>
        </w:rPr>
        <w:t xml:space="preserve">25. </w:t>
      </w:r>
      <w:r w:rsidRPr="009C17DA">
        <w:rPr>
          <w:rFonts w:eastAsia="Calibri"/>
          <w:sz w:val="28"/>
          <w:szCs w:val="28"/>
          <w:lang w:val="ro-RO"/>
        </w:rPr>
        <w:t xml:space="preserve">Politicile relevante sectorului de securitate și apărare trebuie evaluate și din perspectiva impactului asupra egalității de gen. Această </w:t>
      </w:r>
      <w:r>
        <w:rPr>
          <w:rFonts w:eastAsia="Calibri"/>
          <w:sz w:val="28"/>
          <w:szCs w:val="28"/>
          <w:lang w:val="ro-RO"/>
        </w:rPr>
        <w:t>problemă</w:t>
      </w:r>
      <w:r w:rsidRPr="009C17DA">
        <w:rPr>
          <w:rFonts w:eastAsia="Calibri"/>
          <w:sz w:val="28"/>
          <w:szCs w:val="28"/>
          <w:lang w:val="ro-RO"/>
        </w:rPr>
        <w:t xml:space="preserve"> este abordată într-un mod îngust</w:t>
      </w:r>
      <w:r>
        <w:rPr>
          <w:rFonts w:eastAsia="Calibri"/>
          <w:sz w:val="28"/>
          <w:szCs w:val="28"/>
          <w:lang w:val="ro-RO"/>
        </w:rPr>
        <w:t>,</w:t>
      </w:r>
      <w:r w:rsidRPr="009C17DA">
        <w:rPr>
          <w:rFonts w:eastAsia="Calibri"/>
          <w:sz w:val="28"/>
          <w:szCs w:val="28"/>
          <w:lang w:val="ro-RO"/>
        </w:rPr>
        <w:t xml:space="preserve"> sub aspectul reprezentării femeilor</w:t>
      </w:r>
      <w:r>
        <w:rPr>
          <w:rFonts w:eastAsia="Calibri"/>
          <w:sz w:val="28"/>
          <w:szCs w:val="28"/>
          <w:lang w:val="ro-RO"/>
        </w:rPr>
        <w:t>,</w:t>
      </w:r>
      <w:r w:rsidRPr="009C17DA">
        <w:rPr>
          <w:rFonts w:eastAsia="Calibri"/>
          <w:sz w:val="28"/>
          <w:szCs w:val="28"/>
          <w:lang w:val="ro-RO"/>
        </w:rPr>
        <w:t xml:space="preserve"> și nu abordează inegalitățile și nevoile specifice ale bărbaților și</w:t>
      </w:r>
      <w:r>
        <w:rPr>
          <w:rFonts w:eastAsia="Calibri"/>
          <w:sz w:val="28"/>
          <w:szCs w:val="28"/>
          <w:lang w:val="ro-RO"/>
        </w:rPr>
        <w:t xml:space="preserve"> ale</w:t>
      </w:r>
      <w:r w:rsidRPr="009C17DA">
        <w:rPr>
          <w:rFonts w:eastAsia="Calibri"/>
          <w:sz w:val="28"/>
          <w:szCs w:val="28"/>
          <w:lang w:val="ro-RO"/>
        </w:rPr>
        <w:t xml:space="preserve"> femeilor în domeniul securității.</w:t>
      </w:r>
    </w:p>
    <w:p w:rsidR="00F72C2B" w:rsidRPr="009C17DA" w:rsidRDefault="00F72C2B" w:rsidP="00F72C2B">
      <w:pPr>
        <w:ind w:firstLine="0"/>
        <w:rPr>
          <w:rFonts w:eastAsia="Calibri"/>
          <w:b/>
          <w:sz w:val="28"/>
          <w:szCs w:val="28"/>
          <w:lang w:val="ro-RO"/>
        </w:rPr>
      </w:pPr>
    </w:p>
    <w:p w:rsidR="00F72C2B" w:rsidRPr="009C17DA" w:rsidRDefault="00F72C2B" w:rsidP="00F72C2B">
      <w:pPr>
        <w:ind w:firstLine="708"/>
        <w:rPr>
          <w:rFonts w:eastAsia="Calibri"/>
          <w:sz w:val="28"/>
          <w:szCs w:val="28"/>
          <w:lang w:val="ro-RO"/>
        </w:rPr>
      </w:pPr>
      <w:r w:rsidRPr="009C17DA">
        <w:rPr>
          <w:rFonts w:eastAsia="Calibri"/>
          <w:b/>
          <w:sz w:val="28"/>
          <w:szCs w:val="28"/>
          <w:lang w:val="ro-RO"/>
        </w:rPr>
        <w:t xml:space="preserve">26. </w:t>
      </w:r>
      <w:r w:rsidRPr="009C17DA">
        <w:rPr>
          <w:rFonts w:eastAsia="Calibri"/>
          <w:sz w:val="28"/>
          <w:szCs w:val="28"/>
          <w:lang w:val="ro-RO"/>
        </w:rPr>
        <w:t xml:space="preserve">Cadrul legislativ național oferă tuturor cetățenilor șanse egale, indiferent de sex, însă există obstacole structurale implicite sau atitudini publice care împiedică participarea egală a bărbaților și femeilor în sectorul de securitate și apărare. De exemplu, promovarea femeilor </w:t>
      </w:r>
      <w:r>
        <w:rPr>
          <w:rFonts w:eastAsia="Calibri"/>
          <w:sz w:val="28"/>
          <w:szCs w:val="28"/>
          <w:lang w:val="ro-RO"/>
        </w:rPr>
        <w:t>în</w:t>
      </w:r>
      <w:r w:rsidRPr="009C17DA">
        <w:rPr>
          <w:rFonts w:eastAsia="Calibri"/>
          <w:sz w:val="28"/>
          <w:szCs w:val="28"/>
          <w:lang w:val="ro-RO"/>
        </w:rPr>
        <w:t xml:space="preserve"> anumite </w:t>
      </w:r>
      <w:r>
        <w:rPr>
          <w:rFonts w:eastAsia="Calibri"/>
          <w:sz w:val="28"/>
          <w:szCs w:val="28"/>
          <w:lang w:val="ro-RO"/>
        </w:rPr>
        <w:t>funcţii</w:t>
      </w:r>
      <w:r w:rsidRPr="009C17DA">
        <w:rPr>
          <w:rFonts w:eastAsia="Calibri"/>
          <w:sz w:val="28"/>
          <w:szCs w:val="28"/>
          <w:lang w:val="ro-RO"/>
        </w:rPr>
        <w:t xml:space="preserve"> necesită deplasare de lungă durată pentru instruiri. Pentru unele femei, </w:t>
      </w:r>
      <w:r>
        <w:rPr>
          <w:rFonts w:eastAsia="Calibri"/>
          <w:sz w:val="28"/>
          <w:szCs w:val="28"/>
          <w:lang w:val="ro-RO"/>
        </w:rPr>
        <w:t>care au rolul de</w:t>
      </w:r>
      <w:r w:rsidRPr="009C17DA">
        <w:rPr>
          <w:rFonts w:eastAsia="Calibri"/>
          <w:sz w:val="28"/>
          <w:szCs w:val="28"/>
          <w:lang w:val="ro-RO"/>
        </w:rPr>
        <w:t xml:space="preserve"> întreținător al copiilor, deplasările </w:t>
      </w:r>
      <w:r>
        <w:rPr>
          <w:rFonts w:eastAsia="Calibri"/>
          <w:sz w:val="28"/>
          <w:szCs w:val="28"/>
          <w:lang w:val="ro-RO"/>
        </w:rPr>
        <w:t>de durată</w:t>
      </w:r>
      <w:r w:rsidRPr="009C17DA">
        <w:rPr>
          <w:rFonts w:eastAsia="Calibri"/>
          <w:sz w:val="28"/>
          <w:szCs w:val="28"/>
          <w:lang w:val="ro-RO"/>
        </w:rPr>
        <w:t xml:space="preserve"> nu sînt posibile. Deși promovarea </w:t>
      </w:r>
      <w:r>
        <w:rPr>
          <w:rFonts w:eastAsia="Calibri"/>
          <w:sz w:val="28"/>
          <w:szCs w:val="28"/>
          <w:lang w:val="ro-RO"/>
        </w:rPr>
        <w:t>este</w:t>
      </w:r>
      <w:r w:rsidRPr="009C17DA">
        <w:rPr>
          <w:rFonts w:eastAsia="Calibri"/>
          <w:sz w:val="28"/>
          <w:szCs w:val="28"/>
          <w:lang w:val="ro-RO"/>
        </w:rPr>
        <w:t xml:space="preserve"> deschisă pentru bărbații și femeile care au participat la instruiri, aceasta poate constitui o provocare pentru femei. </w:t>
      </w:r>
    </w:p>
    <w:p w:rsidR="00F72C2B" w:rsidRPr="009C17DA" w:rsidRDefault="00F72C2B" w:rsidP="00F72C2B">
      <w:pPr>
        <w:keepNext/>
        <w:keepLines/>
        <w:spacing w:before="200"/>
        <w:ind w:firstLine="709"/>
        <w:outlineLvl w:val="1"/>
        <w:rPr>
          <w:b/>
          <w:bCs/>
          <w:sz w:val="28"/>
          <w:szCs w:val="28"/>
          <w:lang w:val="ro-RO" w:eastAsia="ro-RO"/>
        </w:rPr>
      </w:pPr>
      <w:bookmarkStart w:id="9" w:name="_Toc503367137"/>
      <w:r w:rsidRPr="009C17DA">
        <w:rPr>
          <w:b/>
          <w:bCs/>
          <w:sz w:val="28"/>
          <w:szCs w:val="28"/>
          <w:lang w:val="ro-RO" w:eastAsia="ro-RO"/>
        </w:rPr>
        <w:t xml:space="preserve">Bariera 8. </w:t>
      </w:r>
      <w:r w:rsidRPr="009C17DA">
        <w:rPr>
          <w:rFonts w:eastAsia="+mn-ea"/>
          <w:b/>
          <w:bCs/>
          <w:sz w:val="28"/>
          <w:szCs w:val="28"/>
          <w:lang w:val="ro-RO" w:eastAsia="ro-RO"/>
        </w:rPr>
        <w:t>Politici limitate privind asigurarea participării egale în procesul de consolidare a păcii și în cadrul misiunilor de menținere a păcii</w:t>
      </w:r>
      <w:bookmarkEnd w:id="9"/>
    </w:p>
    <w:p w:rsidR="00F72C2B" w:rsidRPr="009C17DA" w:rsidRDefault="00F72C2B" w:rsidP="00F72C2B">
      <w:pPr>
        <w:shd w:val="clear" w:color="auto" w:fill="FFFFFF"/>
        <w:ind w:firstLine="0"/>
        <w:textAlignment w:val="baseline"/>
        <w:rPr>
          <w:rFonts w:ascii="Calibri" w:hAnsi="Calibri"/>
          <w:b/>
          <w:color w:val="000000"/>
          <w:sz w:val="22"/>
          <w:szCs w:val="22"/>
          <w:lang w:val="ro-RO" w:eastAsia="ro-RO"/>
        </w:rPr>
      </w:pPr>
    </w:p>
    <w:p w:rsidR="00F72C2B" w:rsidRPr="009C17DA" w:rsidRDefault="00F72C2B" w:rsidP="00F72C2B">
      <w:pPr>
        <w:ind w:firstLine="708"/>
        <w:rPr>
          <w:rFonts w:eastAsia="Calibri"/>
          <w:color w:val="365F91"/>
          <w:sz w:val="28"/>
          <w:szCs w:val="28"/>
          <w:lang w:val="ro-RO"/>
        </w:rPr>
      </w:pPr>
      <w:r w:rsidRPr="009C17DA">
        <w:rPr>
          <w:rFonts w:eastAsia="Calibri"/>
          <w:b/>
          <w:color w:val="000000"/>
          <w:sz w:val="28"/>
          <w:szCs w:val="28"/>
          <w:lang w:val="ro-RO"/>
        </w:rPr>
        <w:t xml:space="preserve">27. </w:t>
      </w:r>
      <w:r w:rsidRPr="009C17DA">
        <w:rPr>
          <w:rFonts w:eastAsia="Calibri"/>
          <w:color w:val="000000"/>
          <w:sz w:val="28"/>
          <w:szCs w:val="28"/>
          <w:lang w:val="ro-RO"/>
        </w:rPr>
        <w:t xml:space="preserve">Se atestă absența femeilor </w:t>
      </w:r>
      <w:r>
        <w:rPr>
          <w:rFonts w:eastAsia="Calibri"/>
          <w:color w:val="000000"/>
          <w:sz w:val="28"/>
          <w:szCs w:val="28"/>
          <w:lang w:val="ro-RO"/>
        </w:rPr>
        <w:t>în</w:t>
      </w:r>
      <w:r w:rsidRPr="009C17DA">
        <w:rPr>
          <w:rFonts w:eastAsia="Calibri"/>
          <w:color w:val="000000"/>
          <w:sz w:val="28"/>
          <w:szCs w:val="28"/>
          <w:lang w:val="ro-RO"/>
        </w:rPr>
        <w:t xml:space="preserve"> cadrul negocierilor de pace și </w:t>
      </w:r>
      <w:r>
        <w:rPr>
          <w:rFonts w:eastAsia="Calibri"/>
          <w:color w:val="000000"/>
          <w:sz w:val="28"/>
          <w:szCs w:val="28"/>
          <w:lang w:val="ro-RO"/>
        </w:rPr>
        <w:t xml:space="preserve">în </w:t>
      </w:r>
      <w:r w:rsidRPr="009C17DA">
        <w:rPr>
          <w:rFonts w:eastAsia="Calibri"/>
          <w:color w:val="000000"/>
          <w:sz w:val="28"/>
          <w:szCs w:val="28"/>
          <w:lang w:val="ro-RO"/>
        </w:rPr>
        <w:t xml:space="preserve">procesul de consolidare a păcii. În mare parte, accesul limitat al femeilor la procesele de pace și negocieri, precum și la procesul decizional este determinat de faptul că nu există o abordare ce ar asigura conexiunea dintre </w:t>
      </w:r>
      <w:r w:rsidRPr="009C17DA">
        <w:rPr>
          <w:rFonts w:eastAsia="Calibri"/>
          <w:i/>
          <w:color w:val="000000"/>
          <w:sz w:val="28"/>
          <w:szCs w:val="28"/>
          <w:lang w:val="ro-RO"/>
        </w:rPr>
        <w:t>prezență</w:t>
      </w:r>
      <w:r w:rsidRPr="009C17DA">
        <w:rPr>
          <w:rFonts w:eastAsia="Calibri"/>
          <w:color w:val="000000"/>
          <w:sz w:val="28"/>
          <w:szCs w:val="28"/>
          <w:lang w:val="ro-RO"/>
        </w:rPr>
        <w:t xml:space="preserve"> și </w:t>
      </w:r>
      <w:r w:rsidRPr="009C17DA">
        <w:rPr>
          <w:rFonts w:eastAsia="Calibri"/>
          <w:i/>
          <w:color w:val="000000"/>
          <w:sz w:val="28"/>
          <w:szCs w:val="28"/>
          <w:lang w:val="ro-RO"/>
        </w:rPr>
        <w:t>influență</w:t>
      </w:r>
      <w:r w:rsidRPr="009C17DA">
        <w:rPr>
          <w:rFonts w:eastAsia="Calibri"/>
          <w:color w:val="000000"/>
          <w:sz w:val="28"/>
          <w:szCs w:val="28"/>
          <w:lang w:val="ro-RO"/>
        </w:rPr>
        <w:t xml:space="preserve">. </w:t>
      </w:r>
    </w:p>
    <w:p w:rsidR="00F72C2B" w:rsidRPr="009C17DA" w:rsidRDefault="00F72C2B" w:rsidP="00F72C2B">
      <w:pPr>
        <w:shd w:val="clear" w:color="auto" w:fill="FFFFFF"/>
        <w:ind w:firstLine="0"/>
        <w:rPr>
          <w:b/>
          <w:color w:val="000000"/>
          <w:sz w:val="28"/>
          <w:szCs w:val="28"/>
          <w:lang w:val="ro-RO" w:eastAsia="ro-RO"/>
        </w:rPr>
      </w:pPr>
    </w:p>
    <w:p w:rsidR="00F72C2B" w:rsidRDefault="00F72C2B" w:rsidP="00F72C2B">
      <w:pPr>
        <w:shd w:val="clear" w:color="auto" w:fill="FFFFFF"/>
        <w:ind w:firstLine="708"/>
        <w:rPr>
          <w:color w:val="000000"/>
          <w:sz w:val="28"/>
          <w:szCs w:val="28"/>
          <w:lang w:val="ro-RO" w:eastAsia="ro-RO"/>
        </w:rPr>
      </w:pPr>
      <w:r w:rsidRPr="009C17DA">
        <w:rPr>
          <w:b/>
          <w:color w:val="000000"/>
          <w:sz w:val="28"/>
          <w:szCs w:val="28"/>
          <w:lang w:val="ro-RO" w:eastAsia="ro-RO"/>
        </w:rPr>
        <w:t xml:space="preserve">28. </w:t>
      </w:r>
      <w:r w:rsidRPr="0068509F">
        <w:rPr>
          <w:color w:val="000000"/>
          <w:sz w:val="28"/>
          <w:szCs w:val="28"/>
          <w:lang w:val="ro-RO" w:eastAsia="ro-RO"/>
        </w:rPr>
        <w:t xml:space="preserve">Participarea femeilor </w:t>
      </w:r>
      <w:r w:rsidRPr="0068509F">
        <w:rPr>
          <w:rFonts w:eastAsia="+mn-ea"/>
          <w:color w:val="000000"/>
          <w:sz w:val="28"/>
          <w:szCs w:val="28"/>
          <w:lang w:val="ro-RO" w:eastAsia="ro-RO"/>
        </w:rPr>
        <w:t>în cadrul misiunilor și operațiunilor de menținere a păcii trebuie încurajată</w:t>
      </w:r>
      <w:r w:rsidRPr="009C17DA">
        <w:rPr>
          <w:rFonts w:eastAsia="+mn-ea"/>
          <w:color w:val="000000"/>
          <w:sz w:val="28"/>
          <w:szCs w:val="28"/>
          <w:lang w:val="ro-RO" w:eastAsia="ro-RO"/>
        </w:rPr>
        <w:t xml:space="preserve">. </w:t>
      </w:r>
      <w:r w:rsidRPr="009C17DA">
        <w:rPr>
          <w:sz w:val="28"/>
          <w:szCs w:val="28"/>
          <w:lang w:val="ro-RO" w:eastAsia="ro-RO"/>
        </w:rPr>
        <w:t xml:space="preserve">Studiile arată că </w:t>
      </w:r>
      <w:r w:rsidRPr="0068509F">
        <w:rPr>
          <w:sz w:val="28"/>
          <w:szCs w:val="28"/>
          <w:lang w:val="ro-RO" w:eastAsia="ro-RO"/>
        </w:rPr>
        <w:t>atunci cîndfemeile reprezintă cel puțin 30% din componenţa misiunii de menținere a păcii, femeile locale sînt mai predispuse să se alăture comitetelor de</w:t>
      </w:r>
      <w:r w:rsidRPr="009C17DA">
        <w:rPr>
          <w:sz w:val="28"/>
          <w:szCs w:val="28"/>
          <w:lang w:val="ro-RO" w:eastAsia="ro-RO"/>
        </w:rPr>
        <w:t xml:space="preserve"> pace (</w:t>
      </w:r>
      <w:r w:rsidRPr="009C17DA">
        <w:rPr>
          <w:sz w:val="28"/>
          <w:szCs w:val="28"/>
          <w:lang w:val="ro-RO"/>
        </w:rPr>
        <w:t xml:space="preserve">Henry F. Carey. </w:t>
      </w:r>
      <w:r w:rsidRPr="009C17DA">
        <w:rPr>
          <w:i/>
          <w:sz w:val="28"/>
          <w:szCs w:val="28"/>
          <w:lang w:val="ro-RO"/>
        </w:rPr>
        <w:t>Womenandpeaceandsecurity: The politics of implementinggendersensitivitynorms in peacekeeping</w:t>
      </w:r>
      <w:r w:rsidRPr="009C17DA">
        <w:rPr>
          <w:sz w:val="28"/>
          <w:szCs w:val="28"/>
          <w:lang w:val="ro-RO"/>
        </w:rPr>
        <w:t>. In: International Peacekeeping, vol. 8, 2001, p. 53</w:t>
      </w:r>
      <w:r w:rsidRPr="009C17DA">
        <w:rPr>
          <w:sz w:val="28"/>
          <w:szCs w:val="28"/>
          <w:lang w:val="ro-RO" w:eastAsia="ro-RO"/>
        </w:rPr>
        <w:t>)</w:t>
      </w:r>
      <w:r>
        <w:rPr>
          <w:color w:val="000000"/>
          <w:sz w:val="28"/>
          <w:szCs w:val="28"/>
          <w:lang w:val="ro-RO" w:eastAsia="ro-RO"/>
        </w:rPr>
        <w:t>. Acest lucru</w:t>
      </w:r>
      <w:r w:rsidRPr="009C17DA">
        <w:rPr>
          <w:color w:val="000000"/>
          <w:sz w:val="28"/>
          <w:szCs w:val="28"/>
          <w:lang w:val="ro-RO" w:eastAsia="ro-RO"/>
        </w:rPr>
        <w:t xml:space="preserve"> contribuie la creșterea credibilității forțelor de menținere a păcii, raportarea mai mare a crimelor de gen și reducerea </w:t>
      </w:r>
      <w:r>
        <w:rPr>
          <w:color w:val="000000"/>
          <w:sz w:val="28"/>
          <w:szCs w:val="28"/>
          <w:lang w:val="ro-RO" w:eastAsia="ro-RO"/>
        </w:rPr>
        <w:t>cazurilor</w:t>
      </w:r>
      <w:r w:rsidRPr="009C17DA">
        <w:rPr>
          <w:color w:val="000000"/>
          <w:sz w:val="28"/>
          <w:szCs w:val="28"/>
          <w:lang w:val="ro-RO" w:eastAsia="ro-RO"/>
        </w:rPr>
        <w:t xml:space="preserve"> de exploatare sexuală și</w:t>
      </w:r>
      <w:r>
        <w:rPr>
          <w:color w:val="000000"/>
          <w:sz w:val="28"/>
          <w:szCs w:val="28"/>
          <w:lang w:val="ro-RO" w:eastAsia="ro-RO"/>
        </w:rPr>
        <w:t xml:space="preserve"> de</w:t>
      </w:r>
      <w:r w:rsidRPr="009C17DA">
        <w:rPr>
          <w:color w:val="000000"/>
          <w:sz w:val="28"/>
          <w:szCs w:val="28"/>
          <w:lang w:val="ro-RO" w:eastAsia="ro-RO"/>
        </w:rPr>
        <w:t xml:space="preserve"> abuz din partea pacificatorilor.</w:t>
      </w:r>
    </w:p>
    <w:p w:rsidR="00F72C2B" w:rsidRPr="009C17DA" w:rsidRDefault="00F72C2B" w:rsidP="00F72C2B">
      <w:pPr>
        <w:shd w:val="clear" w:color="auto" w:fill="FFFFFF"/>
        <w:ind w:firstLine="708"/>
        <w:rPr>
          <w:color w:val="000000"/>
          <w:sz w:val="28"/>
          <w:szCs w:val="28"/>
          <w:lang w:val="ro-RO" w:eastAsia="ro-RO"/>
        </w:rPr>
      </w:pPr>
      <w:r>
        <w:rPr>
          <w:color w:val="000000"/>
          <w:sz w:val="28"/>
          <w:szCs w:val="28"/>
          <w:lang w:val="ro-RO" w:eastAsia="ro-RO"/>
        </w:rPr>
        <w:br w:type="column"/>
      </w:r>
    </w:p>
    <w:p w:rsidR="00F72C2B" w:rsidRPr="009C17DA" w:rsidRDefault="00F72C2B" w:rsidP="00F72C2B">
      <w:pPr>
        <w:ind w:firstLine="0"/>
        <w:rPr>
          <w:rFonts w:eastAsia="Calibri"/>
          <w:b/>
          <w:sz w:val="28"/>
          <w:szCs w:val="28"/>
          <w:lang w:val="ro-RO"/>
        </w:rPr>
      </w:pPr>
    </w:p>
    <w:p w:rsidR="00F72C2B" w:rsidRDefault="00F72C2B" w:rsidP="00F72C2B">
      <w:pPr>
        <w:spacing w:line="276" w:lineRule="auto"/>
        <w:ind w:firstLine="0"/>
        <w:jc w:val="center"/>
        <w:rPr>
          <w:rFonts w:eastAsia="Calibri"/>
          <w:b/>
          <w:sz w:val="28"/>
          <w:szCs w:val="26"/>
          <w:lang w:val="ro-RO"/>
        </w:rPr>
      </w:pPr>
      <w:r w:rsidRPr="009C17DA">
        <w:rPr>
          <w:rFonts w:eastAsia="Calibri"/>
          <w:b/>
          <w:sz w:val="28"/>
          <w:szCs w:val="26"/>
          <w:lang w:val="ro-RO"/>
        </w:rPr>
        <w:t>Capitolul II</w:t>
      </w:r>
    </w:p>
    <w:p w:rsidR="00F72C2B" w:rsidRDefault="00F72C2B" w:rsidP="00F72C2B">
      <w:pPr>
        <w:spacing w:line="276" w:lineRule="auto"/>
        <w:ind w:firstLine="0"/>
        <w:jc w:val="center"/>
        <w:rPr>
          <w:rFonts w:eastAsia="Calibri"/>
          <w:b/>
          <w:sz w:val="28"/>
          <w:szCs w:val="26"/>
          <w:lang w:val="ro-RO"/>
        </w:rPr>
      </w:pPr>
      <w:r w:rsidRPr="009C17DA">
        <w:rPr>
          <w:rFonts w:eastAsia="Calibri"/>
          <w:b/>
          <w:sz w:val="28"/>
          <w:szCs w:val="26"/>
          <w:lang w:val="ro-RO"/>
        </w:rPr>
        <w:t xml:space="preserve"> Obiective și rezultate scontate</w:t>
      </w:r>
    </w:p>
    <w:p w:rsidR="00F72C2B" w:rsidRPr="009C17DA" w:rsidRDefault="00F72C2B" w:rsidP="00F72C2B">
      <w:pPr>
        <w:spacing w:line="276" w:lineRule="auto"/>
        <w:ind w:firstLine="0"/>
        <w:jc w:val="center"/>
        <w:rPr>
          <w:rFonts w:eastAsia="Calibri"/>
          <w:b/>
          <w:sz w:val="28"/>
          <w:szCs w:val="26"/>
          <w:lang w:val="ro-RO"/>
        </w:rPr>
      </w:pPr>
    </w:p>
    <w:p w:rsidR="00F72C2B" w:rsidRPr="009C17DA" w:rsidRDefault="00F72C2B" w:rsidP="00F72C2B">
      <w:pPr>
        <w:ind w:firstLine="708"/>
        <w:contextualSpacing/>
        <w:rPr>
          <w:rFonts w:eastAsia="Calibri"/>
          <w:sz w:val="28"/>
          <w:szCs w:val="28"/>
          <w:lang w:val="ro-RO"/>
        </w:rPr>
      </w:pPr>
      <w:r w:rsidRPr="009C17DA">
        <w:rPr>
          <w:rFonts w:eastAsia="Calibri"/>
          <w:b/>
          <w:sz w:val="28"/>
          <w:szCs w:val="28"/>
          <w:lang w:val="ro-RO"/>
        </w:rPr>
        <w:t>29.</w:t>
      </w:r>
      <w:r w:rsidRPr="009C17DA">
        <w:rPr>
          <w:rFonts w:eastAsia="Calibri"/>
          <w:sz w:val="28"/>
          <w:szCs w:val="28"/>
          <w:lang w:val="ro-RO"/>
        </w:rPr>
        <w:t xml:space="preserve"> Ca urmare a unei analize multidimensionale a barierelor care reduc din reprezentarea și influența femeilor în sectorul de securitate și apărare,</w:t>
      </w:r>
      <w:r>
        <w:rPr>
          <w:rFonts w:eastAsia="Calibri"/>
          <w:sz w:val="28"/>
          <w:szCs w:val="28"/>
          <w:lang w:val="ro-RO"/>
        </w:rPr>
        <w:t>au fost identificate</w:t>
      </w:r>
      <w:r w:rsidRPr="009C17DA">
        <w:rPr>
          <w:rFonts w:eastAsia="Calibri"/>
          <w:sz w:val="28"/>
          <w:szCs w:val="28"/>
          <w:lang w:val="ro-RO"/>
        </w:rPr>
        <w:t xml:space="preserve"> mai multe soluții care </w:t>
      </w:r>
      <w:r w:rsidRPr="005926B2">
        <w:rPr>
          <w:rFonts w:eastAsia="Calibri"/>
          <w:sz w:val="28"/>
          <w:szCs w:val="28"/>
          <w:lang w:val="ro-RO"/>
        </w:rPr>
        <w:t>vor contribui la promovarea femeilor și a egalității de gen în sectorul de securitate și apărare.</w:t>
      </w:r>
      <w:r w:rsidRPr="009C17DA">
        <w:rPr>
          <w:rFonts w:eastAsia="Calibri"/>
          <w:sz w:val="28"/>
          <w:szCs w:val="28"/>
          <w:lang w:val="ro-RO"/>
        </w:rPr>
        <w:t xml:space="preserve"> Aceste soluții au fost grupate conform celor 8 bariere </w:t>
      </w:r>
      <w:r>
        <w:rPr>
          <w:rFonts w:eastAsia="Calibri"/>
          <w:sz w:val="28"/>
          <w:szCs w:val="28"/>
          <w:lang w:val="ro-RO"/>
        </w:rPr>
        <w:t>menţionate</w:t>
      </w:r>
      <w:r w:rsidRPr="009C17DA">
        <w:rPr>
          <w:rFonts w:eastAsia="Calibri"/>
          <w:sz w:val="28"/>
          <w:szCs w:val="28"/>
          <w:lang w:val="ro-RO"/>
        </w:rPr>
        <w:t xml:space="preserve"> și sînt abordate prin prisma a </w:t>
      </w:r>
      <w:r>
        <w:rPr>
          <w:rFonts w:eastAsia="Calibri"/>
          <w:sz w:val="28"/>
          <w:szCs w:val="28"/>
          <w:lang w:val="ro-RO"/>
        </w:rPr>
        <w:t>8 </w:t>
      </w:r>
      <w:r w:rsidRPr="009C17DA">
        <w:rPr>
          <w:rFonts w:eastAsia="Calibri"/>
          <w:sz w:val="28"/>
          <w:szCs w:val="28"/>
          <w:lang w:val="ro-RO"/>
        </w:rPr>
        <w:t xml:space="preserve">soluții/obiective în </w:t>
      </w:r>
      <w:r w:rsidRPr="009C17DA">
        <w:rPr>
          <w:color w:val="000000"/>
          <w:sz w:val="28"/>
          <w:szCs w:val="28"/>
          <w:lang w:val="ro-RO" w:eastAsia="en-GB"/>
        </w:rPr>
        <w:t xml:space="preserve">Planul de acţiuni </w:t>
      </w:r>
      <w:r w:rsidRPr="009C17DA">
        <w:rPr>
          <w:rFonts w:eastAsia="Calibri"/>
          <w:sz w:val="28"/>
          <w:szCs w:val="28"/>
          <w:shd w:val="clear" w:color="auto" w:fill="FFFFFF"/>
          <w:lang w:val="ro-RO"/>
        </w:rPr>
        <w:t xml:space="preserve">cu privire la punerea în aplicare a </w:t>
      </w:r>
      <w:r w:rsidRPr="009C17DA">
        <w:rPr>
          <w:bCs/>
          <w:color w:val="000000"/>
          <w:sz w:val="28"/>
          <w:szCs w:val="28"/>
          <w:lang w:val="ro-RO" w:eastAsia="en-GB"/>
        </w:rPr>
        <w:t>Programului naţional de</w:t>
      </w:r>
      <w:r w:rsidRPr="009C17DA">
        <w:rPr>
          <w:color w:val="000000"/>
          <w:sz w:val="28"/>
          <w:szCs w:val="28"/>
          <w:lang w:val="ro-RO" w:eastAsia="en-GB"/>
        </w:rPr>
        <w:t xml:space="preserve"> implementare a Rezoluției 1325a Consiliului de Securitate al ONU privind femeile, pacea și securitatea pentru anii 2018-2021</w:t>
      </w:r>
      <w:r>
        <w:rPr>
          <w:color w:val="000000"/>
          <w:sz w:val="28"/>
          <w:szCs w:val="28"/>
          <w:lang w:val="ro-RO" w:eastAsia="en-GB"/>
        </w:rPr>
        <w:t xml:space="preserve"> (în continuare – </w:t>
      </w:r>
      <w:r w:rsidRPr="008A0081">
        <w:rPr>
          <w:i/>
          <w:color w:val="000000"/>
          <w:sz w:val="28"/>
          <w:szCs w:val="28"/>
          <w:lang w:val="ro-RO" w:eastAsia="en-GB"/>
        </w:rPr>
        <w:t>Plan de acţ</w:t>
      </w:r>
      <w:r>
        <w:rPr>
          <w:i/>
          <w:color w:val="000000"/>
          <w:sz w:val="28"/>
          <w:szCs w:val="28"/>
          <w:lang w:val="ro-RO" w:eastAsia="en-GB"/>
        </w:rPr>
        <w:t>i</w:t>
      </w:r>
      <w:r w:rsidRPr="008A0081">
        <w:rPr>
          <w:i/>
          <w:color w:val="000000"/>
          <w:sz w:val="28"/>
          <w:szCs w:val="28"/>
          <w:lang w:val="ro-RO" w:eastAsia="en-GB"/>
        </w:rPr>
        <w:t>uni</w:t>
      </w:r>
      <w:r>
        <w:rPr>
          <w:color w:val="000000"/>
          <w:sz w:val="28"/>
          <w:szCs w:val="28"/>
          <w:lang w:val="ro-RO" w:eastAsia="en-GB"/>
        </w:rPr>
        <w:t>)</w:t>
      </w:r>
      <w:r w:rsidRPr="009C17DA">
        <w:rPr>
          <w:rFonts w:eastAsia="Calibri"/>
          <w:sz w:val="28"/>
          <w:szCs w:val="28"/>
          <w:lang w:val="ro-RO"/>
        </w:rPr>
        <w:t xml:space="preserve">. </w:t>
      </w:r>
    </w:p>
    <w:p w:rsidR="00F72C2B" w:rsidRPr="009C17DA" w:rsidRDefault="00F72C2B" w:rsidP="00F72C2B">
      <w:pPr>
        <w:ind w:firstLine="0"/>
        <w:contextualSpacing/>
        <w:rPr>
          <w:rFonts w:eastAsia="Calibri"/>
          <w:b/>
          <w:sz w:val="28"/>
          <w:szCs w:val="28"/>
          <w:lang w:val="ro-RO"/>
        </w:rPr>
      </w:pPr>
    </w:p>
    <w:p w:rsidR="00F72C2B" w:rsidRPr="009C17DA" w:rsidRDefault="00F72C2B" w:rsidP="00F72C2B">
      <w:pPr>
        <w:ind w:firstLine="708"/>
        <w:contextualSpacing/>
        <w:rPr>
          <w:rFonts w:eastAsia="Calibri"/>
          <w:sz w:val="28"/>
          <w:szCs w:val="28"/>
          <w:lang w:val="ro-RO"/>
        </w:rPr>
      </w:pPr>
      <w:r w:rsidRPr="009C17DA">
        <w:rPr>
          <w:rFonts w:eastAsia="Calibri"/>
          <w:b/>
          <w:sz w:val="28"/>
          <w:szCs w:val="28"/>
          <w:lang w:val="ro-RO"/>
        </w:rPr>
        <w:t>30.</w:t>
      </w:r>
      <w:r>
        <w:rPr>
          <w:rFonts w:eastAsia="Calibri"/>
          <w:sz w:val="28"/>
          <w:szCs w:val="28"/>
          <w:lang w:val="ro-RO"/>
        </w:rPr>
        <w:t>Este o</w:t>
      </w:r>
      <w:r w:rsidRPr="009C17DA">
        <w:rPr>
          <w:rFonts w:eastAsia="Calibri"/>
          <w:sz w:val="28"/>
          <w:szCs w:val="28"/>
          <w:lang w:val="ro-RO"/>
        </w:rPr>
        <w:t xml:space="preserve"> abordare </w:t>
      </w:r>
      <w:r>
        <w:rPr>
          <w:rFonts w:eastAsia="Calibri"/>
          <w:sz w:val="28"/>
          <w:szCs w:val="28"/>
          <w:lang w:val="ro-RO"/>
        </w:rPr>
        <w:t xml:space="preserve">ce </w:t>
      </w:r>
      <w:r w:rsidRPr="009C17DA">
        <w:rPr>
          <w:rFonts w:eastAsia="Calibri"/>
          <w:sz w:val="28"/>
          <w:szCs w:val="28"/>
          <w:lang w:val="ro-RO"/>
        </w:rPr>
        <w:t>va facilita elaborarea planurilor de acțiuni ministeriale în funcție de necesitățile și capacitățile instituționale privind asigurare</w:t>
      </w:r>
      <w:r>
        <w:rPr>
          <w:rFonts w:eastAsia="Calibri"/>
          <w:sz w:val="28"/>
          <w:szCs w:val="28"/>
          <w:lang w:val="ro-RO"/>
        </w:rPr>
        <w:t>a integrării dimensiunii de gen</w:t>
      </w:r>
      <w:r w:rsidRPr="009C17DA">
        <w:rPr>
          <w:rFonts w:eastAsia="Calibri"/>
          <w:sz w:val="28"/>
          <w:szCs w:val="28"/>
          <w:lang w:val="ro-RO"/>
        </w:rPr>
        <w:t xml:space="preserve">atît din perspectiva internă a sectorului – </w:t>
      </w:r>
      <w:r w:rsidRPr="009C17DA">
        <w:rPr>
          <w:rFonts w:eastAsia="+mn-ea"/>
          <w:bCs/>
          <w:i/>
          <w:sz w:val="28"/>
          <w:szCs w:val="28"/>
          <w:lang w:val="ro-RO" w:eastAsia="ro-RO"/>
        </w:rPr>
        <w:t>sporirea reprezentării femeilor</w:t>
      </w:r>
      <w:r w:rsidRPr="009C17DA">
        <w:rPr>
          <w:rFonts w:eastAsia="Calibri"/>
          <w:sz w:val="28"/>
          <w:szCs w:val="28"/>
          <w:lang w:val="ro-RO"/>
        </w:rPr>
        <w:t>, cît și</w:t>
      </w:r>
      <w:r>
        <w:rPr>
          <w:rFonts w:eastAsia="Calibri"/>
          <w:sz w:val="28"/>
          <w:szCs w:val="28"/>
          <w:lang w:val="ro-RO"/>
        </w:rPr>
        <w:t xml:space="preserve"> din perspectivă</w:t>
      </w:r>
      <w:r w:rsidRPr="009C17DA">
        <w:rPr>
          <w:rFonts w:eastAsia="Calibri"/>
          <w:sz w:val="28"/>
          <w:szCs w:val="28"/>
          <w:lang w:val="ro-RO"/>
        </w:rPr>
        <w:t xml:space="preserve"> externă – </w:t>
      </w:r>
      <w:r w:rsidRPr="009C17DA">
        <w:rPr>
          <w:rFonts w:eastAsia="+mn-ea"/>
          <w:bCs/>
          <w:i/>
          <w:sz w:val="28"/>
          <w:szCs w:val="28"/>
          <w:lang w:val="ro-RO" w:eastAsia="ro-RO"/>
        </w:rPr>
        <w:t>asigurarea unui sector de securitate și apărare incluziv</w:t>
      </w:r>
      <w:r w:rsidRPr="009C17DA">
        <w:rPr>
          <w:rFonts w:eastAsia="Calibri"/>
          <w:sz w:val="28"/>
          <w:szCs w:val="28"/>
          <w:lang w:val="ro-RO"/>
        </w:rPr>
        <w:t>. Aceste două perspective reprezintă obiectivele de bază ale Planului</w:t>
      </w:r>
      <w:r>
        <w:rPr>
          <w:rFonts w:eastAsia="Calibri"/>
          <w:sz w:val="28"/>
          <w:szCs w:val="28"/>
          <w:lang w:val="ro-RO"/>
        </w:rPr>
        <w:t xml:space="preserve"> de acțiuni. Realizarea lor</w:t>
      </w:r>
      <w:r w:rsidRPr="009C17DA">
        <w:rPr>
          <w:rFonts w:eastAsia="Calibri"/>
          <w:sz w:val="28"/>
          <w:szCs w:val="28"/>
          <w:lang w:val="ro-RO"/>
        </w:rPr>
        <w:t xml:space="preserve">va contribui la </w:t>
      </w:r>
      <w:r>
        <w:rPr>
          <w:rFonts w:eastAsia="Calibri"/>
          <w:sz w:val="28"/>
          <w:szCs w:val="28"/>
          <w:lang w:val="ro-RO"/>
        </w:rPr>
        <w:t>intensificarea</w:t>
      </w:r>
      <w:r w:rsidRPr="009C17DA">
        <w:rPr>
          <w:rFonts w:eastAsia="Calibri"/>
          <w:sz w:val="28"/>
          <w:szCs w:val="28"/>
          <w:lang w:val="ro-RO"/>
        </w:rPr>
        <w:t xml:space="preserve"> cooperării interministeriale, cu organizații</w:t>
      </w:r>
      <w:r>
        <w:rPr>
          <w:rFonts w:eastAsia="Calibri"/>
          <w:sz w:val="28"/>
          <w:szCs w:val="28"/>
          <w:lang w:val="ro-RO"/>
        </w:rPr>
        <w:t>le</w:t>
      </w:r>
      <w:r w:rsidRPr="009C17DA">
        <w:rPr>
          <w:rFonts w:eastAsia="Calibri"/>
          <w:sz w:val="28"/>
          <w:szCs w:val="28"/>
          <w:lang w:val="ro-RO"/>
        </w:rPr>
        <w:t xml:space="preserve"> neguvernamentale şi societatea civilă, asigurî</w:t>
      </w:r>
      <w:r>
        <w:rPr>
          <w:rFonts w:eastAsia="Calibri"/>
          <w:sz w:val="28"/>
          <w:szCs w:val="28"/>
          <w:lang w:val="ro-RO"/>
        </w:rPr>
        <w:t>ndu-se astfel</w:t>
      </w:r>
      <w:r w:rsidRPr="009C17DA">
        <w:rPr>
          <w:rFonts w:eastAsia="Calibri"/>
          <w:sz w:val="28"/>
          <w:szCs w:val="28"/>
          <w:lang w:val="ro-RO"/>
        </w:rPr>
        <w:t xml:space="preserve"> vizibilitatea acțiunilor </w:t>
      </w:r>
      <w:r>
        <w:rPr>
          <w:rFonts w:eastAsia="Calibri"/>
          <w:sz w:val="28"/>
          <w:szCs w:val="28"/>
          <w:lang w:val="ro-RO"/>
        </w:rPr>
        <w:t>desfăşurate</w:t>
      </w:r>
      <w:r w:rsidRPr="009C17DA">
        <w:rPr>
          <w:rFonts w:eastAsia="Calibri"/>
          <w:sz w:val="28"/>
          <w:szCs w:val="28"/>
          <w:lang w:val="ro-RO"/>
        </w:rPr>
        <w:t xml:space="preserve"> de instituțiile respective pentru implementarea Rezoluției 1325</w:t>
      </w:r>
      <w:r>
        <w:rPr>
          <w:rFonts w:eastAsia="Calibri"/>
          <w:sz w:val="28"/>
          <w:szCs w:val="28"/>
          <w:lang w:val="ro-RO"/>
        </w:rPr>
        <w:t>.</w:t>
      </w:r>
    </w:p>
    <w:p w:rsidR="00F72C2B" w:rsidRPr="009C17DA" w:rsidRDefault="00F72C2B" w:rsidP="00F72C2B">
      <w:pPr>
        <w:ind w:firstLine="0"/>
        <w:contextualSpacing/>
        <w:jc w:val="center"/>
        <w:rPr>
          <w:rFonts w:eastAsia="Calibri"/>
          <w:b/>
          <w:sz w:val="28"/>
          <w:szCs w:val="28"/>
          <w:lang w:val="ro-RO"/>
        </w:rPr>
      </w:pPr>
    </w:p>
    <w:p w:rsidR="00F72C2B" w:rsidRPr="009C17DA" w:rsidRDefault="00F72C2B" w:rsidP="00F72C2B">
      <w:pPr>
        <w:tabs>
          <w:tab w:val="left" w:pos="2694"/>
        </w:tabs>
        <w:ind w:firstLine="0"/>
        <w:contextualSpacing/>
        <w:jc w:val="center"/>
        <w:rPr>
          <w:rFonts w:eastAsia="Calibri"/>
          <w:sz w:val="26"/>
          <w:szCs w:val="26"/>
          <w:lang w:val="ro-RO"/>
        </w:rPr>
      </w:pPr>
      <w:r w:rsidRPr="009C17DA">
        <w:rPr>
          <w:rFonts w:eastAsia="Calibri"/>
          <w:b/>
          <w:sz w:val="28"/>
          <w:szCs w:val="28"/>
          <w:lang w:val="ro-RO"/>
        </w:rPr>
        <w:t>Obiectivele și soluțiile identificate</w:t>
      </w:r>
      <w:r w:rsidRPr="009C17DA">
        <w:rPr>
          <w:rFonts w:eastAsia="Calibri"/>
          <w:noProof/>
          <w:sz w:val="26"/>
          <w:szCs w:val="26"/>
          <w:lang w:val="en-GB" w:eastAsia="en-GB"/>
        </w:rPr>
        <w:drawing>
          <wp:inline distT="0" distB="0" distL="0" distR="0">
            <wp:extent cx="5924550" cy="3648075"/>
            <wp:effectExtent l="0" t="0" r="0" b="0"/>
            <wp:docPr id="1"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rsidR="00F72C2B" w:rsidRPr="009C17DA" w:rsidRDefault="00F72C2B" w:rsidP="00F72C2B">
      <w:pPr>
        <w:ind w:firstLine="0"/>
        <w:contextualSpacing/>
        <w:rPr>
          <w:b/>
          <w:bCs/>
          <w:sz w:val="26"/>
          <w:szCs w:val="26"/>
          <w:lang w:val="ro-RO" w:eastAsia="ro-RO"/>
        </w:rPr>
      </w:pPr>
    </w:p>
    <w:p w:rsidR="00F72C2B" w:rsidRPr="009C17DA" w:rsidRDefault="00F72C2B" w:rsidP="00F72C2B">
      <w:pPr>
        <w:ind w:firstLine="708"/>
        <w:contextualSpacing/>
        <w:rPr>
          <w:bCs/>
          <w:sz w:val="28"/>
          <w:szCs w:val="28"/>
          <w:lang w:val="ro-RO" w:eastAsia="ro-RO"/>
        </w:rPr>
      </w:pPr>
      <w:r w:rsidRPr="009C17DA">
        <w:rPr>
          <w:b/>
          <w:bCs/>
          <w:sz w:val="28"/>
          <w:szCs w:val="28"/>
          <w:lang w:val="ro-RO" w:eastAsia="ro-RO"/>
        </w:rPr>
        <w:lastRenderedPageBreak/>
        <w:t>31. OBIECTIVUL 1</w:t>
      </w:r>
      <w:r w:rsidRPr="009C17DA">
        <w:rPr>
          <w:b/>
          <w:bCs/>
          <w:i/>
          <w:sz w:val="28"/>
          <w:szCs w:val="28"/>
          <w:lang w:val="ro-RO" w:eastAsia="ro-RO"/>
        </w:rPr>
        <w:t>. Reducerea stereotipurilor legate de rolul femeilor în sectorul de securitateși apărare</w:t>
      </w:r>
      <w:r w:rsidRPr="009C17DA">
        <w:rPr>
          <w:bCs/>
          <w:sz w:val="28"/>
          <w:szCs w:val="28"/>
          <w:lang w:val="ro-RO" w:eastAsia="ro-RO"/>
        </w:rPr>
        <w:t xml:space="preserve">are drept scop sporirea  participării femeilor prin promovarea culturii de securitate la nivel instituțional, local și național. </w:t>
      </w:r>
      <w:r>
        <w:rPr>
          <w:bCs/>
          <w:sz w:val="28"/>
          <w:szCs w:val="28"/>
          <w:lang w:val="ro-RO" w:eastAsia="ro-RO"/>
        </w:rPr>
        <w:t>Sporirea v</w:t>
      </w:r>
      <w:r w:rsidRPr="009C17DA">
        <w:rPr>
          <w:bCs/>
          <w:sz w:val="28"/>
          <w:szCs w:val="28"/>
          <w:lang w:val="ro-RO" w:eastAsia="ro-RO"/>
        </w:rPr>
        <w:t>izibilit</w:t>
      </w:r>
      <w:r>
        <w:rPr>
          <w:bCs/>
          <w:sz w:val="28"/>
          <w:szCs w:val="28"/>
          <w:lang w:val="ro-RO" w:eastAsia="ro-RO"/>
        </w:rPr>
        <w:t>ăţii</w:t>
      </w:r>
      <w:r w:rsidRPr="009C17DA">
        <w:rPr>
          <w:bCs/>
          <w:sz w:val="28"/>
          <w:szCs w:val="28"/>
          <w:lang w:val="ro-RO" w:eastAsia="ro-RO"/>
        </w:rPr>
        <w:t xml:space="preserve"> femeilor din sector la nivel național, </w:t>
      </w:r>
      <w:r w:rsidRPr="009C17DA">
        <w:rPr>
          <w:rFonts w:eastAsia="Calibri"/>
          <w:bCs/>
          <w:sz w:val="28"/>
          <w:szCs w:val="28"/>
          <w:lang w:val="ro-RO"/>
        </w:rPr>
        <w:t xml:space="preserve">campaniile de sensibilizare privind Rezoluția 1325 </w:t>
      </w:r>
      <w:r>
        <w:rPr>
          <w:rFonts w:eastAsia="Calibri"/>
          <w:bCs/>
          <w:sz w:val="28"/>
          <w:szCs w:val="28"/>
          <w:lang w:val="ro-RO"/>
        </w:rPr>
        <w:t xml:space="preserve">desfăşurate </w:t>
      </w:r>
      <w:r w:rsidRPr="009C17DA">
        <w:rPr>
          <w:rFonts w:eastAsia="Calibri"/>
          <w:bCs/>
          <w:sz w:val="28"/>
          <w:szCs w:val="28"/>
          <w:lang w:val="ro-RO"/>
        </w:rPr>
        <w:t>la nivel local</w:t>
      </w:r>
      <w:r w:rsidRPr="009C17DA">
        <w:rPr>
          <w:bCs/>
          <w:sz w:val="28"/>
          <w:szCs w:val="28"/>
          <w:lang w:val="ro-RO" w:eastAsia="ro-RO"/>
        </w:rPr>
        <w:t xml:space="preserve"> și instruirile periodice cu privire la egalitatea de gen vor contribui la sporirea percepției pozitive a implicării femeilor în sectorul de securitate și apărare, iar</w:t>
      </w:r>
      <w:r>
        <w:rPr>
          <w:bCs/>
          <w:sz w:val="28"/>
          <w:szCs w:val="28"/>
          <w:lang w:val="ro-RO" w:eastAsia="ro-RO"/>
        </w:rPr>
        <w:t>,în consecinţă,</w:t>
      </w:r>
      <w:r w:rsidRPr="009C17DA">
        <w:rPr>
          <w:bCs/>
          <w:sz w:val="28"/>
          <w:szCs w:val="28"/>
          <w:lang w:val="ro-RO" w:eastAsia="ro-RO"/>
        </w:rPr>
        <w:t xml:space="preserve"> va crește încrederea populației în instituțiile de securitate.</w:t>
      </w:r>
    </w:p>
    <w:p w:rsidR="00F72C2B" w:rsidRPr="009C17DA" w:rsidRDefault="00F72C2B" w:rsidP="00F72C2B">
      <w:pPr>
        <w:ind w:firstLine="0"/>
        <w:contextualSpacing/>
        <w:rPr>
          <w:sz w:val="28"/>
          <w:szCs w:val="28"/>
          <w:lang w:val="ro-RO" w:eastAsia="ro-RO"/>
        </w:rPr>
      </w:pPr>
    </w:p>
    <w:p w:rsidR="00F72C2B" w:rsidRPr="00436A47" w:rsidRDefault="00F72C2B" w:rsidP="00F72C2B">
      <w:pPr>
        <w:tabs>
          <w:tab w:val="left" w:pos="709"/>
        </w:tabs>
        <w:ind w:firstLine="709"/>
        <w:rPr>
          <w:rFonts w:eastAsia="Calibri"/>
          <w:sz w:val="28"/>
          <w:szCs w:val="28"/>
          <w:lang w:val="ro-RO"/>
        </w:rPr>
      </w:pPr>
      <w:r w:rsidRPr="009C17DA">
        <w:rPr>
          <w:b/>
          <w:bCs/>
          <w:sz w:val="28"/>
          <w:szCs w:val="28"/>
          <w:lang w:val="ro-RO" w:eastAsia="ro-RO"/>
        </w:rPr>
        <w:t xml:space="preserve">32. OBIECTIVUL 2. </w:t>
      </w:r>
      <w:r w:rsidRPr="009C17DA">
        <w:rPr>
          <w:b/>
          <w:bCs/>
          <w:i/>
          <w:sz w:val="28"/>
          <w:szCs w:val="28"/>
          <w:lang w:val="ro-RO" w:eastAsia="ro-RO"/>
        </w:rPr>
        <w:t xml:space="preserve">Creșterea posibilităților pentru femeile și bărbații din </w:t>
      </w:r>
      <w:r w:rsidRPr="00436A47">
        <w:rPr>
          <w:b/>
          <w:bCs/>
          <w:i/>
          <w:sz w:val="28"/>
          <w:szCs w:val="28"/>
          <w:lang w:val="ro-RO" w:eastAsia="ro-RO"/>
        </w:rPr>
        <w:t>sectorde a îmbina viața profesională cu cea de familie</w:t>
      </w:r>
      <w:r w:rsidRPr="00436A47">
        <w:rPr>
          <w:bCs/>
          <w:sz w:val="28"/>
          <w:szCs w:val="28"/>
          <w:lang w:val="ro-RO" w:eastAsia="ro-RO"/>
        </w:rPr>
        <w:t>va permite examinarea la nivel instituțional a oportunităților privind introducerea orarului de muncă flexibil pentru femeile și bărbații părinți din cadrul sistemului, precum și</w:t>
      </w:r>
      <w:r w:rsidRPr="009C17DA">
        <w:rPr>
          <w:bCs/>
          <w:sz w:val="28"/>
          <w:szCs w:val="28"/>
          <w:lang w:val="ro-RO" w:eastAsia="ro-RO"/>
        </w:rPr>
        <w:t xml:space="preserve"> alte măsuri care </w:t>
      </w:r>
      <w:r>
        <w:rPr>
          <w:bCs/>
          <w:sz w:val="28"/>
          <w:szCs w:val="28"/>
          <w:lang w:val="ro-RO" w:eastAsia="ro-RO"/>
        </w:rPr>
        <w:t>ar oferi posibilitatea</w:t>
      </w:r>
      <w:r w:rsidRPr="009C17DA">
        <w:rPr>
          <w:bCs/>
          <w:sz w:val="28"/>
          <w:szCs w:val="28"/>
          <w:lang w:val="ro-RO" w:eastAsia="ro-RO"/>
        </w:rPr>
        <w:t xml:space="preserve"> bărbaților și femeilor din sector să se implice mai mult în viața de familie. Acțiunile din cadrul acestui program au, de asemenea, scopul să diminueze</w:t>
      </w:r>
      <w:r w:rsidRPr="009C17DA">
        <w:rPr>
          <w:rFonts w:eastAsia="Calibri"/>
          <w:sz w:val="28"/>
          <w:szCs w:val="28"/>
          <w:lang w:val="ro-RO"/>
        </w:rPr>
        <w:t xml:space="preserve"> factorii care </w:t>
      </w:r>
      <w:r w:rsidRPr="00436A47">
        <w:rPr>
          <w:rFonts w:eastAsia="Calibri"/>
          <w:sz w:val="28"/>
          <w:szCs w:val="28"/>
          <w:lang w:val="ro-RO"/>
        </w:rPr>
        <w:t>generează neîncrederea în sine a femeilor în</w:t>
      </w:r>
      <w:r>
        <w:rPr>
          <w:rFonts w:eastAsia="Calibri"/>
          <w:sz w:val="28"/>
          <w:szCs w:val="28"/>
          <w:lang w:val="ro-RO"/>
        </w:rPr>
        <w:t xml:space="preserve">tr-un </w:t>
      </w:r>
      <w:r w:rsidRPr="00436A47">
        <w:rPr>
          <w:rFonts w:eastAsia="Calibri"/>
          <w:sz w:val="28"/>
          <w:szCs w:val="28"/>
          <w:lang w:val="ro-RO"/>
        </w:rPr>
        <w:t xml:space="preserve">sistem dominat de bărbați şi neprietenos femeilor. </w:t>
      </w:r>
    </w:p>
    <w:p w:rsidR="00F72C2B" w:rsidRPr="00436A47" w:rsidRDefault="00F72C2B" w:rsidP="00F72C2B">
      <w:pPr>
        <w:ind w:firstLine="0"/>
        <w:jc w:val="left"/>
        <w:rPr>
          <w:rFonts w:eastAsia="Calibri"/>
          <w:b/>
          <w:bCs/>
          <w:sz w:val="28"/>
          <w:szCs w:val="28"/>
          <w:lang w:val="ro-RO"/>
        </w:rPr>
      </w:pPr>
    </w:p>
    <w:p w:rsidR="00F72C2B" w:rsidRPr="00436A47" w:rsidRDefault="00F72C2B" w:rsidP="00F72C2B">
      <w:pPr>
        <w:ind w:firstLine="708"/>
        <w:rPr>
          <w:rFonts w:eastAsia="Calibri"/>
          <w:sz w:val="28"/>
          <w:szCs w:val="28"/>
          <w:lang w:val="ro-RO"/>
        </w:rPr>
      </w:pPr>
      <w:r w:rsidRPr="00436A47">
        <w:rPr>
          <w:b/>
          <w:bCs/>
          <w:sz w:val="28"/>
          <w:szCs w:val="28"/>
          <w:lang w:val="ro-RO" w:eastAsia="ro-RO"/>
        </w:rPr>
        <w:t>33. OBIECTIVUL 3</w:t>
      </w:r>
      <w:r w:rsidRPr="00436A47">
        <w:rPr>
          <w:b/>
          <w:bCs/>
          <w:i/>
          <w:sz w:val="28"/>
          <w:szCs w:val="28"/>
          <w:lang w:val="ro-RO" w:eastAsia="ro-RO"/>
        </w:rPr>
        <w:t xml:space="preserve">. Prevenirea și combaterea discriminării, hărțuirii </w:t>
      </w:r>
      <w:r>
        <w:rPr>
          <w:b/>
          <w:bCs/>
          <w:i/>
          <w:sz w:val="28"/>
          <w:szCs w:val="28"/>
          <w:lang w:val="ro-RO" w:eastAsia="ro-RO"/>
        </w:rPr>
        <w:t xml:space="preserve">sexuale </w:t>
      </w:r>
      <w:r w:rsidRPr="00436A47">
        <w:rPr>
          <w:b/>
          <w:bCs/>
          <w:i/>
          <w:sz w:val="28"/>
          <w:szCs w:val="28"/>
          <w:lang w:val="ro-RO" w:eastAsia="ro-RO"/>
        </w:rPr>
        <w:t>și violenței în bază de gen din cadrul sectorului</w:t>
      </w:r>
      <w:r w:rsidRPr="00436A47">
        <w:rPr>
          <w:bCs/>
          <w:sz w:val="28"/>
          <w:szCs w:val="28"/>
          <w:lang w:val="ro-RO" w:eastAsia="ro-RO"/>
        </w:rPr>
        <w:t>presupune să asiguredezvoltarea capacității</w:t>
      </w:r>
      <w:r>
        <w:rPr>
          <w:bCs/>
          <w:sz w:val="28"/>
          <w:szCs w:val="28"/>
          <w:lang w:val="ro-RO" w:eastAsia="ro-RO"/>
        </w:rPr>
        <w:t>instituționale în acest domeniu</w:t>
      </w:r>
      <w:r w:rsidRPr="00436A47">
        <w:rPr>
          <w:bCs/>
          <w:sz w:val="28"/>
          <w:szCs w:val="28"/>
          <w:lang w:val="ro-RO" w:eastAsia="ro-RO"/>
        </w:rPr>
        <w:t xml:space="preserve"> prin elaborarea de politici, stabilirea</w:t>
      </w:r>
      <w:r w:rsidRPr="00436A47">
        <w:rPr>
          <w:rFonts w:eastAsia="Calibri"/>
          <w:sz w:val="28"/>
          <w:szCs w:val="28"/>
          <w:lang w:val="ro-RO"/>
        </w:rPr>
        <w:t xml:space="preserve">procedurilor interne </w:t>
      </w:r>
      <w:r w:rsidRPr="00436A47">
        <w:rPr>
          <w:bCs/>
          <w:sz w:val="28"/>
          <w:szCs w:val="28"/>
          <w:lang w:val="ro-RO" w:eastAsia="ro-RO"/>
        </w:rPr>
        <w:t>de raportare a cazurilor de hărțuire</w:t>
      </w:r>
      <w:r>
        <w:rPr>
          <w:bCs/>
          <w:sz w:val="28"/>
          <w:szCs w:val="28"/>
          <w:lang w:val="ro-RO" w:eastAsia="ro-RO"/>
        </w:rPr>
        <w:t xml:space="preserve"> sexuală</w:t>
      </w:r>
      <w:r w:rsidRPr="00436A47">
        <w:rPr>
          <w:bCs/>
          <w:sz w:val="28"/>
          <w:szCs w:val="28"/>
          <w:lang w:val="ro-RO" w:eastAsia="ro-RO"/>
        </w:rPr>
        <w:t xml:space="preserve"> și violență</w:t>
      </w:r>
      <w:r w:rsidRPr="00436A47">
        <w:rPr>
          <w:rFonts w:eastAsia="Calibri"/>
          <w:sz w:val="28"/>
          <w:szCs w:val="28"/>
          <w:lang w:val="ro-RO"/>
        </w:rPr>
        <w:t xml:space="preserve"> etc., de prevenire și combatere a discriminării. Prezentul Program</w:t>
      </w:r>
      <w:r>
        <w:rPr>
          <w:rFonts w:eastAsia="Calibri"/>
          <w:sz w:val="28"/>
          <w:szCs w:val="28"/>
          <w:lang w:val="ro-RO"/>
        </w:rPr>
        <w:t xml:space="preserve"> naţional</w:t>
      </w:r>
      <w:r w:rsidRPr="00436A47">
        <w:rPr>
          <w:rFonts w:eastAsia="Calibri"/>
          <w:sz w:val="28"/>
          <w:szCs w:val="28"/>
          <w:lang w:val="ro-RO"/>
        </w:rPr>
        <w:t xml:space="preserve"> va contribui la diminuarea riscurilor apariției unor situații de discriminare și hărțuire sexuală în contextul sporirii numărului de femei în sectorul de securitate și apărare.</w:t>
      </w:r>
    </w:p>
    <w:p w:rsidR="00F72C2B" w:rsidRPr="00436A47" w:rsidRDefault="00F72C2B" w:rsidP="00F72C2B">
      <w:pPr>
        <w:tabs>
          <w:tab w:val="left" w:pos="8262"/>
        </w:tabs>
        <w:ind w:firstLine="0"/>
        <w:jc w:val="left"/>
        <w:rPr>
          <w:b/>
          <w:bCs/>
          <w:sz w:val="28"/>
          <w:szCs w:val="28"/>
          <w:lang w:val="ro-RO" w:eastAsia="ro-RO"/>
        </w:rPr>
      </w:pPr>
    </w:p>
    <w:p w:rsidR="00F72C2B" w:rsidRPr="00436A47" w:rsidRDefault="00F72C2B" w:rsidP="00F72C2B">
      <w:pPr>
        <w:ind w:firstLine="708"/>
        <w:rPr>
          <w:rFonts w:eastAsia="Calibri"/>
          <w:sz w:val="28"/>
          <w:szCs w:val="28"/>
          <w:lang w:val="ro-RO"/>
        </w:rPr>
      </w:pPr>
      <w:r w:rsidRPr="00436A47">
        <w:rPr>
          <w:b/>
          <w:bCs/>
          <w:sz w:val="28"/>
          <w:szCs w:val="28"/>
          <w:lang w:val="ro-RO" w:eastAsia="ro-RO"/>
        </w:rPr>
        <w:t xml:space="preserve">34. OBIECTIVUL 4. </w:t>
      </w:r>
      <w:r w:rsidRPr="00436A47">
        <w:rPr>
          <w:b/>
          <w:bCs/>
          <w:i/>
          <w:sz w:val="28"/>
          <w:szCs w:val="28"/>
          <w:lang w:val="ro-RO" w:eastAsia="ro-RO"/>
        </w:rPr>
        <w:t>Dezvoltarea unui sistem incluziv și proactiv de management al resurselor umane</w:t>
      </w:r>
      <w:r w:rsidRPr="00436A47">
        <w:rPr>
          <w:bCs/>
          <w:sz w:val="28"/>
          <w:szCs w:val="28"/>
          <w:lang w:val="ro-RO" w:eastAsia="ro-RO"/>
        </w:rPr>
        <w:t>vaasigura funcționarea instituțiilor din sectorul de securitate și apărare pe baza principiilor nondiscriminării și egalității de gen, astfel contribuind la menținerea</w:t>
      </w:r>
      <w:r w:rsidRPr="00436A47">
        <w:rPr>
          <w:rFonts w:eastAsia="Calibri"/>
          <w:sz w:val="28"/>
          <w:szCs w:val="28"/>
          <w:lang w:val="ro-RO"/>
        </w:rPr>
        <w:t xml:space="preserve"> femeilor în sectorul de securitate și apărare. Una dintre finalitățile prezentului Program </w:t>
      </w:r>
      <w:r>
        <w:rPr>
          <w:rFonts w:eastAsia="Calibri"/>
          <w:sz w:val="28"/>
          <w:szCs w:val="28"/>
          <w:lang w:val="ro-RO"/>
        </w:rPr>
        <w:t>naţional</w:t>
      </w:r>
      <w:r w:rsidRPr="00436A47">
        <w:rPr>
          <w:rFonts w:eastAsia="Calibri"/>
          <w:sz w:val="28"/>
          <w:szCs w:val="28"/>
          <w:lang w:val="ro-RO"/>
        </w:rPr>
        <w:t>va fi c</w:t>
      </w:r>
      <w:r w:rsidRPr="00436A47">
        <w:rPr>
          <w:bCs/>
          <w:sz w:val="28"/>
          <w:szCs w:val="28"/>
          <w:lang w:val="ro-RO" w:eastAsia="ro-RO"/>
        </w:rPr>
        <w:t>onsolidarea transparenței și integrit</w:t>
      </w:r>
      <w:r>
        <w:rPr>
          <w:bCs/>
          <w:sz w:val="28"/>
          <w:szCs w:val="28"/>
          <w:lang w:val="ro-RO" w:eastAsia="ro-RO"/>
        </w:rPr>
        <w:t>ăţii</w:t>
      </w:r>
      <w:r w:rsidRPr="00436A47">
        <w:rPr>
          <w:bCs/>
          <w:sz w:val="28"/>
          <w:szCs w:val="28"/>
          <w:lang w:val="ro-RO" w:eastAsia="ro-RO"/>
        </w:rPr>
        <w:t xml:space="preserve"> sistemului de promovare în funcții.</w:t>
      </w:r>
    </w:p>
    <w:p w:rsidR="00F72C2B" w:rsidRPr="00436A47" w:rsidRDefault="00F72C2B" w:rsidP="00F72C2B">
      <w:pPr>
        <w:tabs>
          <w:tab w:val="left" w:pos="8262"/>
        </w:tabs>
        <w:ind w:firstLine="0"/>
        <w:jc w:val="left"/>
        <w:rPr>
          <w:b/>
          <w:bCs/>
          <w:sz w:val="28"/>
          <w:szCs w:val="28"/>
          <w:lang w:val="ro-RO" w:eastAsia="ro-RO"/>
        </w:rPr>
      </w:pPr>
    </w:p>
    <w:p w:rsidR="00F72C2B" w:rsidRPr="00436A47" w:rsidRDefault="00F72C2B" w:rsidP="00F72C2B">
      <w:pPr>
        <w:ind w:firstLine="708"/>
        <w:rPr>
          <w:sz w:val="28"/>
          <w:szCs w:val="28"/>
          <w:lang w:val="ro-RO" w:eastAsia="ro-RO"/>
        </w:rPr>
      </w:pPr>
      <w:r w:rsidRPr="00436A47">
        <w:rPr>
          <w:b/>
          <w:bCs/>
          <w:sz w:val="28"/>
          <w:szCs w:val="28"/>
          <w:lang w:val="ro-RO" w:eastAsia="ro-RO"/>
        </w:rPr>
        <w:t xml:space="preserve">35. OBIECTIVUL 5. </w:t>
      </w:r>
      <w:r w:rsidRPr="00436A47">
        <w:rPr>
          <w:b/>
          <w:bCs/>
          <w:i/>
          <w:sz w:val="28"/>
          <w:szCs w:val="28"/>
          <w:lang w:val="ro-RO" w:eastAsia="ro-RO"/>
        </w:rPr>
        <w:t xml:space="preserve">Implementarea </w:t>
      </w:r>
      <w:r>
        <w:rPr>
          <w:b/>
          <w:bCs/>
          <w:i/>
          <w:sz w:val="28"/>
          <w:szCs w:val="28"/>
          <w:lang w:val="ro-RO" w:eastAsia="ro-RO"/>
        </w:rPr>
        <w:t>acomodării</w:t>
      </w:r>
      <w:r w:rsidRPr="00436A47">
        <w:rPr>
          <w:b/>
          <w:bCs/>
          <w:i/>
          <w:sz w:val="28"/>
          <w:szCs w:val="28"/>
          <w:lang w:val="ro-RO" w:eastAsia="ro-RO"/>
        </w:rPr>
        <w:t xml:space="preserve"> rezonabile şi a măsurilor </w:t>
      </w:r>
      <w:r>
        <w:rPr>
          <w:b/>
          <w:bCs/>
          <w:i/>
          <w:sz w:val="28"/>
          <w:szCs w:val="28"/>
          <w:lang w:val="ro-RO" w:eastAsia="ro-RO"/>
        </w:rPr>
        <w:t>pozitive</w:t>
      </w:r>
      <w:r w:rsidRPr="00436A47">
        <w:rPr>
          <w:b/>
          <w:bCs/>
          <w:i/>
          <w:sz w:val="28"/>
          <w:szCs w:val="28"/>
          <w:lang w:val="ro-RO" w:eastAsia="ro-RO"/>
        </w:rPr>
        <w:t xml:space="preserve"> în cadrul sectorului de securitate</w:t>
      </w:r>
      <w:bookmarkStart w:id="10" w:name="_Hlk509500476"/>
      <w:r w:rsidRPr="00436A47">
        <w:rPr>
          <w:b/>
          <w:bCs/>
          <w:i/>
          <w:sz w:val="28"/>
          <w:szCs w:val="28"/>
          <w:lang w:val="ro-RO" w:eastAsia="ro-RO"/>
        </w:rPr>
        <w:t>și apărare</w:t>
      </w:r>
      <w:bookmarkEnd w:id="10"/>
      <w:r w:rsidRPr="00436A47">
        <w:rPr>
          <w:bCs/>
          <w:sz w:val="28"/>
          <w:szCs w:val="28"/>
          <w:lang w:val="ro-RO" w:eastAsia="ro-RO"/>
        </w:rPr>
        <w:t>va permite aplicarea unor acțiuni concrete în  vederea reprezentării mai largi a femeilor, printre care revizuirea anumitor cerințe de recrutare, ajustarea infrastructurii din cadrul sectorului la nevoile personalului, precum și  inițierea unor programe interne de mentorat și liderism destinate femeilor.</w:t>
      </w:r>
    </w:p>
    <w:p w:rsidR="00F72C2B" w:rsidRPr="00436A47" w:rsidRDefault="00F72C2B" w:rsidP="00F72C2B">
      <w:pPr>
        <w:tabs>
          <w:tab w:val="left" w:pos="8262"/>
        </w:tabs>
        <w:ind w:firstLine="0"/>
        <w:jc w:val="left"/>
        <w:rPr>
          <w:b/>
          <w:bCs/>
          <w:sz w:val="28"/>
          <w:szCs w:val="28"/>
          <w:lang w:val="ro-RO" w:eastAsia="ro-RO"/>
        </w:rPr>
      </w:pPr>
    </w:p>
    <w:p w:rsidR="00F72C2B" w:rsidRPr="009C17DA" w:rsidRDefault="00F72C2B" w:rsidP="00F72C2B">
      <w:pPr>
        <w:tabs>
          <w:tab w:val="left" w:pos="709"/>
        </w:tabs>
        <w:ind w:firstLine="0"/>
        <w:rPr>
          <w:sz w:val="28"/>
          <w:szCs w:val="28"/>
          <w:lang w:val="ro-RO" w:eastAsia="ro-RO"/>
        </w:rPr>
      </w:pPr>
      <w:r w:rsidRPr="00436A47">
        <w:rPr>
          <w:b/>
          <w:bCs/>
          <w:sz w:val="28"/>
          <w:szCs w:val="28"/>
          <w:lang w:val="ro-RO" w:eastAsia="ro-RO"/>
        </w:rPr>
        <w:tab/>
        <w:t xml:space="preserve">36. OBIECTIVUL </w:t>
      </w:r>
      <w:r w:rsidRPr="00436A47">
        <w:rPr>
          <w:b/>
          <w:sz w:val="28"/>
          <w:szCs w:val="28"/>
          <w:lang w:val="ro-RO" w:eastAsia="ro-RO"/>
        </w:rPr>
        <w:t xml:space="preserve">6. </w:t>
      </w:r>
      <w:r w:rsidRPr="00436A47">
        <w:rPr>
          <w:b/>
          <w:i/>
          <w:sz w:val="28"/>
          <w:szCs w:val="28"/>
          <w:lang w:val="ro-RO" w:eastAsia="ro-RO"/>
        </w:rPr>
        <w:t>Consolidarea transparenței și implicării societății civile în deciziile adoptate  în cadrul sectoruluide securitate</w:t>
      </w:r>
      <w:r w:rsidRPr="00436A47">
        <w:rPr>
          <w:b/>
          <w:bCs/>
          <w:i/>
          <w:sz w:val="28"/>
          <w:szCs w:val="28"/>
          <w:lang w:val="ro-RO" w:eastAsia="ro-RO"/>
        </w:rPr>
        <w:t xml:space="preserve"> și apărare</w:t>
      </w:r>
      <w:r w:rsidRPr="00436A47">
        <w:rPr>
          <w:sz w:val="28"/>
          <w:szCs w:val="28"/>
          <w:lang w:val="ro-RO" w:eastAsia="ro-RO"/>
        </w:rPr>
        <w:t xml:space="preserve">va facilita </w:t>
      </w:r>
      <w:r>
        <w:rPr>
          <w:sz w:val="28"/>
          <w:szCs w:val="28"/>
          <w:lang w:val="ro-RO" w:eastAsia="ro-RO"/>
        </w:rPr>
        <w:t>procesul de comunicare î</w:t>
      </w:r>
      <w:r w:rsidRPr="00436A47">
        <w:rPr>
          <w:sz w:val="28"/>
          <w:szCs w:val="28"/>
          <w:lang w:val="ro-RO" w:eastAsia="ro-RO"/>
        </w:rPr>
        <w:t xml:space="preserve">ntre instituții și cu societatea civilă pe subiecte de gen în sectorul de securitate și apărare. De asemenea, </w:t>
      </w:r>
      <w:r w:rsidRPr="00436A47">
        <w:rPr>
          <w:rFonts w:eastAsia="Calibri"/>
          <w:sz w:val="28"/>
          <w:szCs w:val="28"/>
          <w:lang w:val="ro-RO"/>
        </w:rPr>
        <w:t xml:space="preserve">prezentul </w:t>
      </w:r>
      <w:r w:rsidRPr="00436A47">
        <w:rPr>
          <w:sz w:val="28"/>
          <w:szCs w:val="28"/>
          <w:lang w:val="ro-RO" w:eastAsia="ro-RO"/>
        </w:rPr>
        <w:t xml:space="preserve">Program </w:t>
      </w:r>
      <w:r>
        <w:rPr>
          <w:rFonts w:eastAsia="Calibri"/>
          <w:sz w:val="28"/>
          <w:szCs w:val="28"/>
          <w:lang w:val="ro-RO"/>
        </w:rPr>
        <w:lastRenderedPageBreak/>
        <w:t>naţional</w:t>
      </w:r>
      <w:r w:rsidRPr="00436A47">
        <w:rPr>
          <w:sz w:val="28"/>
          <w:szCs w:val="28"/>
          <w:lang w:val="ro-RO" w:eastAsia="ro-RO"/>
        </w:rPr>
        <w:t>reprezintă o</w:t>
      </w:r>
      <w:r w:rsidRPr="009C17DA">
        <w:rPr>
          <w:sz w:val="28"/>
          <w:szCs w:val="28"/>
          <w:lang w:val="ro-RO" w:eastAsia="ro-RO"/>
        </w:rPr>
        <w:t xml:space="preserve"> premisă viabilă de creare a unei platforme de consultanță cu societatea civilă pentru instituții, precum și de </w:t>
      </w:r>
      <w:r>
        <w:rPr>
          <w:sz w:val="28"/>
          <w:szCs w:val="28"/>
          <w:lang w:val="ro-RO" w:eastAsia="ro-RO"/>
        </w:rPr>
        <w:t>iniţiere</w:t>
      </w:r>
      <w:r w:rsidRPr="009C17DA">
        <w:rPr>
          <w:sz w:val="28"/>
          <w:szCs w:val="28"/>
          <w:lang w:val="ro-RO" w:eastAsia="ro-RO"/>
        </w:rPr>
        <w:t xml:space="preserve"> a parteneriatelor cu organizațiile din domeniul drepturilor femei</w:t>
      </w:r>
      <w:r>
        <w:rPr>
          <w:sz w:val="28"/>
          <w:szCs w:val="28"/>
          <w:lang w:val="ro-RO" w:eastAsia="ro-RO"/>
        </w:rPr>
        <w:t>i. În cazul anumitor instituții</w:t>
      </w:r>
      <w:r w:rsidRPr="009C17DA">
        <w:rPr>
          <w:sz w:val="28"/>
          <w:szCs w:val="28"/>
          <w:lang w:val="ro-RO" w:eastAsia="ro-RO"/>
        </w:rPr>
        <w:t xml:space="preserve"> principiul de transparență va fi aplicat în limitele prevederilor legislative.</w:t>
      </w:r>
    </w:p>
    <w:p w:rsidR="00F72C2B" w:rsidRPr="009C17DA" w:rsidRDefault="00F72C2B" w:rsidP="00F72C2B">
      <w:pPr>
        <w:tabs>
          <w:tab w:val="left" w:pos="8262"/>
        </w:tabs>
        <w:ind w:firstLine="0"/>
        <w:rPr>
          <w:sz w:val="28"/>
          <w:szCs w:val="28"/>
          <w:lang w:val="ro-RO" w:eastAsia="ro-RO"/>
        </w:rPr>
      </w:pPr>
    </w:p>
    <w:p w:rsidR="00F72C2B" w:rsidRPr="009C17DA" w:rsidRDefault="00F72C2B" w:rsidP="00F72C2B">
      <w:pPr>
        <w:tabs>
          <w:tab w:val="left" w:pos="567"/>
        </w:tabs>
        <w:ind w:firstLine="0"/>
        <w:rPr>
          <w:bCs/>
          <w:sz w:val="28"/>
          <w:szCs w:val="28"/>
          <w:lang w:val="ro-RO" w:eastAsia="ro-RO"/>
        </w:rPr>
      </w:pPr>
      <w:r w:rsidRPr="009C17DA">
        <w:rPr>
          <w:b/>
          <w:bCs/>
          <w:sz w:val="28"/>
          <w:szCs w:val="28"/>
          <w:lang w:val="ro-RO" w:eastAsia="ro-RO"/>
        </w:rPr>
        <w:tab/>
        <w:t xml:space="preserve">37. OBIECTIVUL </w:t>
      </w:r>
      <w:r w:rsidRPr="009C17DA">
        <w:rPr>
          <w:b/>
          <w:sz w:val="28"/>
          <w:szCs w:val="28"/>
          <w:lang w:val="ro-RO" w:eastAsia="ro-RO"/>
        </w:rPr>
        <w:t xml:space="preserve">7. </w:t>
      </w:r>
      <w:r w:rsidRPr="009C17DA">
        <w:rPr>
          <w:b/>
          <w:i/>
          <w:sz w:val="28"/>
          <w:szCs w:val="28"/>
          <w:lang w:val="ro-RO" w:eastAsia="ro-RO"/>
        </w:rPr>
        <w:t>Dezvoltarea capacităților instituționale pentru integrarea dimensiunii de gen în politicile de securitate și apărare</w:t>
      </w:r>
      <w:r w:rsidRPr="009C17DA">
        <w:rPr>
          <w:sz w:val="28"/>
          <w:szCs w:val="28"/>
          <w:lang w:val="ro-RO" w:eastAsia="ro-RO"/>
        </w:rPr>
        <w:t xml:space="preserve"> are </w:t>
      </w:r>
      <w:r>
        <w:rPr>
          <w:sz w:val="28"/>
          <w:szCs w:val="28"/>
          <w:lang w:val="ro-RO" w:eastAsia="ro-RO"/>
        </w:rPr>
        <w:t xml:space="preserve">ca </w:t>
      </w:r>
      <w:r w:rsidRPr="009C17DA">
        <w:rPr>
          <w:sz w:val="28"/>
          <w:szCs w:val="28"/>
          <w:lang w:val="ro-RO" w:eastAsia="ro-RO"/>
        </w:rPr>
        <w:t xml:space="preserve">obiectiv principal să sensibilizeze </w:t>
      </w:r>
      <w:r w:rsidRPr="009C17DA">
        <w:rPr>
          <w:bCs/>
          <w:sz w:val="28"/>
          <w:szCs w:val="28"/>
          <w:lang w:val="ro-RO" w:eastAsia="ro-RO"/>
        </w:rPr>
        <w:t>politicile din sector la dimensiunea egalității de gen</w:t>
      </w:r>
      <w:r>
        <w:rPr>
          <w:bCs/>
          <w:sz w:val="28"/>
          <w:szCs w:val="28"/>
          <w:lang w:val="ro-RO" w:eastAsia="ro-RO"/>
        </w:rPr>
        <w:t>,</w:t>
      </w:r>
      <w:r w:rsidRPr="009C17DA">
        <w:rPr>
          <w:bCs/>
          <w:sz w:val="28"/>
          <w:szCs w:val="28"/>
          <w:lang w:val="ro-RO" w:eastAsia="ro-RO"/>
        </w:rPr>
        <w:t xml:space="preserve">ținînd cont de nevoile diferite </w:t>
      </w:r>
      <w:r w:rsidRPr="009C17DA">
        <w:rPr>
          <w:rFonts w:eastAsia="Calibri"/>
          <w:sz w:val="28"/>
          <w:szCs w:val="28"/>
          <w:lang w:val="ro-RO"/>
        </w:rPr>
        <w:t xml:space="preserve">ale femeilor și bărbaților în domeniul securității și apărării. Programul va asigura stabilirea unei </w:t>
      </w:r>
      <w:r>
        <w:rPr>
          <w:bCs/>
          <w:sz w:val="28"/>
          <w:szCs w:val="28"/>
          <w:lang w:val="ro-RO" w:eastAsia="ro-RO"/>
        </w:rPr>
        <w:t>proceduri</w:t>
      </w:r>
      <w:r w:rsidRPr="009C17DA">
        <w:rPr>
          <w:bCs/>
          <w:sz w:val="28"/>
          <w:szCs w:val="28"/>
          <w:lang w:val="ro-RO" w:eastAsia="ro-RO"/>
        </w:rPr>
        <w:t xml:space="preserve"> interne cu privire la asigurarea integrării dimensiunii egalității de gen în politicile de securitate și apărare și examinarea necesităților </w:t>
      </w:r>
      <w:r>
        <w:rPr>
          <w:bCs/>
          <w:sz w:val="28"/>
          <w:szCs w:val="28"/>
          <w:lang w:val="ro-RO" w:eastAsia="ro-RO"/>
        </w:rPr>
        <w:t>de</w:t>
      </w:r>
      <w:r w:rsidRPr="009C17DA">
        <w:rPr>
          <w:bCs/>
          <w:sz w:val="28"/>
          <w:szCs w:val="28"/>
          <w:lang w:val="ro-RO" w:eastAsia="ro-RO"/>
        </w:rPr>
        <w:t xml:space="preserve"> desemnarea unităților de gen din cadrul instituțiilor din sectorul de securitate și apărare.</w:t>
      </w:r>
    </w:p>
    <w:p w:rsidR="00F72C2B" w:rsidRPr="009C17DA" w:rsidRDefault="00F72C2B" w:rsidP="00F72C2B">
      <w:pPr>
        <w:tabs>
          <w:tab w:val="left" w:pos="8262"/>
        </w:tabs>
        <w:ind w:firstLine="0"/>
        <w:rPr>
          <w:b/>
          <w:sz w:val="28"/>
          <w:szCs w:val="28"/>
          <w:lang w:val="ro-RO" w:eastAsia="ro-RO"/>
        </w:rPr>
      </w:pPr>
    </w:p>
    <w:p w:rsidR="00F72C2B" w:rsidRPr="009C17DA" w:rsidRDefault="00F72C2B" w:rsidP="00F72C2B">
      <w:pPr>
        <w:ind w:firstLine="708"/>
        <w:rPr>
          <w:rFonts w:eastAsia="Calibri"/>
          <w:sz w:val="28"/>
          <w:szCs w:val="28"/>
          <w:lang w:val="ro-RO"/>
        </w:rPr>
      </w:pPr>
      <w:r w:rsidRPr="009C17DA">
        <w:rPr>
          <w:b/>
          <w:bCs/>
          <w:sz w:val="28"/>
          <w:szCs w:val="28"/>
          <w:lang w:val="ro-RO" w:eastAsia="ro-RO"/>
        </w:rPr>
        <w:t xml:space="preserve">38. OBIECTIVUL 8. </w:t>
      </w:r>
      <w:r w:rsidRPr="009C17DA">
        <w:rPr>
          <w:b/>
          <w:bCs/>
          <w:i/>
          <w:sz w:val="28"/>
          <w:szCs w:val="28"/>
          <w:lang w:val="ro-RO" w:eastAsia="ro-RO"/>
        </w:rPr>
        <w:t>Sporirea participării femeilor în procesul de  consolidare a păcii și în cadrul misiunilor de menținere a păcii</w:t>
      </w:r>
      <w:r w:rsidRPr="009C17DA">
        <w:rPr>
          <w:bCs/>
          <w:sz w:val="28"/>
          <w:szCs w:val="28"/>
          <w:lang w:val="ro-RO" w:eastAsia="ro-RO"/>
        </w:rPr>
        <w:t>răspundenevoii evidente de î</w:t>
      </w:r>
      <w:r w:rsidRPr="009C17DA">
        <w:rPr>
          <w:rFonts w:eastAsia="Calibri"/>
          <w:sz w:val="28"/>
          <w:szCs w:val="28"/>
          <w:lang w:val="ro-RO"/>
        </w:rPr>
        <w:t xml:space="preserve">ncurajare, prin diferite mecanisme, </w:t>
      </w:r>
      <w:r w:rsidRPr="00846221">
        <w:rPr>
          <w:rFonts w:eastAsia="Calibri"/>
          <w:sz w:val="28"/>
          <w:szCs w:val="28"/>
          <w:lang w:val="ro-RO"/>
        </w:rPr>
        <w:t>aparticipării femeilor în asigurareapăcii și securității</w:t>
      </w:r>
      <w:r w:rsidRPr="009C17DA">
        <w:rPr>
          <w:rFonts w:eastAsia="Calibri"/>
          <w:sz w:val="28"/>
          <w:szCs w:val="28"/>
          <w:lang w:val="ro-RO"/>
        </w:rPr>
        <w:t xml:space="preserve"> la nivel regional și internațional. Prin intermediul acestor acțiuni se urmărește și stabilirea unui program de reintegrare și reabilitare a militarilor (bărbați și femei) care au participat la misiunile de menținere a păcii.</w:t>
      </w:r>
    </w:p>
    <w:p w:rsidR="00F72C2B" w:rsidRPr="009C17DA" w:rsidRDefault="00F72C2B" w:rsidP="00F72C2B">
      <w:pPr>
        <w:ind w:firstLine="0"/>
        <w:jc w:val="center"/>
        <w:rPr>
          <w:rFonts w:eastAsia="Calibri"/>
          <w:b/>
          <w:sz w:val="28"/>
          <w:szCs w:val="28"/>
          <w:lang w:val="ro-RO"/>
        </w:rPr>
      </w:pPr>
    </w:p>
    <w:p w:rsidR="00F72C2B" w:rsidRPr="009C17DA" w:rsidRDefault="00F72C2B" w:rsidP="00F72C2B">
      <w:pPr>
        <w:ind w:firstLine="0"/>
        <w:jc w:val="center"/>
        <w:rPr>
          <w:rFonts w:eastAsia="Calibri"/>
          <w:b/>
          <w:sz w:val="28"/>
          <w:szCs w:val="28"/>
          <w:lang w:val="ro-RO"/>
        </w:rPr>
      </w:pPr>
    </w:p>
    <w:p w:rsidR="00F72C2B" w:rsidRPr="009C17DA" w:rsidRDefault="00F72C2B" w:rsidP="00F72C2B">
      <w:pPr>
        <w:ind w:firstLine="0"/>
        <w:jc w:val="center"/>
        <w:rPr>
          <w:rFonts w:eastAsia="Calibri"/>
          <w:b/>
          <w:sz w:val="28"/>
          <w:szCs w:val="28"/>
          <w:lang w:val="ro-RO"/>
        </w:rPr>
      </w:pPr>
      <w:r w:rsidRPr="009C17DA">
        <w:rPr>
          <w:rFonts w:eastAsia="Calibri"/>
          <w:b/>
          <w:sz w:val="28"/>
          <w:szCs w:val="28"/>
          <w:lang w:val="ro-RO"/>
        </w:rPr>
        <w:t>Capitolul III</w:t>
      </w:r>
    </w:p>
    <w:p w:rsidR="00F72C2B" w:rsidRPr="009C17DA" w:rsidRDefault="00F72C2B" w:rsidP="00F72C2B">
      <w:pPr>
        <w:ind w:firstLine="0"/>
        <w:jc w:val="center"/>
        <w:rPr>
          <w:rFonts w:eastAsia="Calibri"/>
          <w:b/>
          <w:sz w:val="28"/>
          <w:szCs w:val="28"/>
          <w:lang w:val="ro-RO"/>
        </w:rPr>
      </w:pPr>
      <w:r w:rsidRPr="009C17DA">
        <w:rPr>
          <w:rFonts w:eastAsia="Calibri"/>
          <w:b/>
          <w:sz w:val="28"/>
          <w:szCs w:val="28"/>
          <w:lang w:val="ro-RO"/>
        </w:rPr>
        <w:t xml:space="preserve"> Implementarea, procedurile de raportare, monitorizare  și evaluare </w:t>
      </w:r>
    </w:p>
    <w:p w:rsidR="00F72C2B" w:rsidRPr="009C17DA" w:rsidRDefault="00F72C2B" w:rsidP="00F72C2B">
      <w:pPr>
        <w:ind w:firstLine="0"/>
        <w:jc w:val="center"/>
        <w:rPr>
          <w:rFonts w:eastAsia="Calibri"/>
          <w:b/>
          <w:sz w:val="28"/>
          <w:szCs w:val="28"/>
          <w:lang w:val="ro-RO"/>
        </w:rPr>
      </w:pPr>
    </w:p>
    <w:p w:rsidR="00F72C2B" w:rsidRPr="009C17DA" w:rsidRDefault="00F72C2B" w:rsidP="00F72C2B">
      <w:pPr>
        <w:ind w:firstLine="708"/>
        <w:rPr>
          <w:rFonts w:eastAsia="Calibri"/>
          <w:b/>
          <w:sz w:val="28"/>
          <w:szCs w:val="28"/>
          <w:lang w:val="ro-RO"/>
        </w:rPr>
      </w:pPr>
      <w:r w:rsidRPr="009C17DA">
        <w:rPr>
          <w:rFonts w:eastAsia="Calibri"/>
          <w:b/>
          <w:sz w:val="28"/>
          <w:szCs w:val="28"/>
          <w:lang w:val="ro-RO"/>
        </w:rPr>
        <w:t xml:space="preserve">39. </w:t>
      </w:r>
      <w:r w:rsidRPr="009C17DA">
        <w:rPr>
          <w:rFonts w:eastAsia="Calibri"/>
          <w:sz w:val="28"/>
          <w:szCs w:val="28"/>
          <w:lang w:val="ro-RO"/>
        </w:rPr>
        <w:t xml:space="preserve">Prezentul </w:t>
      </w:r>
      <w:r w:rsidRPr="00657E5B">
        <w:rPr>
          <w:rFonts w:eastAsia="Calibri"/>
          <w:sz w:val="28"/>
          <w:szCs w:val="28"/>
          <w:lang w:val="ro-RO"/>
        </w:rPr>
        <w:t xml:space="preserve">Program naţional urmează a fi implementat de autoritățile administraţiei publice centrale </w:t>
      </w:r>
      <w:r w:rsidRPr="00770195">
        <w:rPr>
          <w:rFonts w:eastAsia="Calibri"/>
          <w:sz w:val="28"/>
          <w:szCs w:val="28"/>
          <w:lang w:val="ro-RO"/>
        </w:rPr>
        <w:t>şi instituțiile</w:t>
      </w:r>
      <w:r w:rsidRPr="009C17DA">
        <w:rPr>
          <w:rFonts w:eastAsia="Calibri"/>
          <w:sz w:val="28"/>
          <w:szCs w:val="28"/>
          <w:lang w:val="ro-RO"/>
        </w:rPr>
        <w:t xml:space="preserve"> din cadrul sectorului de securitate și apărare al Republicii Moldova menționate în tabelul de mai jos. </w:t>
      </w:r>
      <w:r>
        <w:rPr>
          <w:rFonts w:eastAsia="Calibri"/>
          <w:sz w:val="28"/>
          <w:szCs w:val="28"/>
          <w:lang w:val="ro-RO"/>
        </w:rPr>
        <w:t>Acestea</w:t>
      </w:r>
      <w:r w:rsidRPr="009C17DA">
        <w:rPr>
          <w:rFonts w:eastAsia="Calibri"/>
          <w:sz w:val="28"/>
          <w:szCs w:val="28"/>
          <w:lang w:val="ro-RO"/>
        </w:rPr>
        <w:t>sînt responsabile să integreze prevederile Planului de acțiuni în planurile de acțiuni anuale, să monitorizeze și să raporteze periodic cu privire la progresul și dificultățile implement</w:t>
      </w:r>
      <w:r>
        <w:rPr>
          <w:rFonts w:eastAsia="Calibri"/>
          <w:sz w:val="28"/>
          <w:szCs w:val="28"/>
          <w:lang w:val="ro-RO"/>
        </w:rPr>
        <w:t xml:space="preserve">ării </w:t>
      </w:r>
      <w:r w:rsidRPr="009C17DA">
        <w:rPr>
          <w:rFonts w:eastAsia="Calibri"/>
          <w:sz w:val="28"/>
          <w:szCs w:val="28"/>
          <w:lang w:val="ro-RO"/>
        </w:rPr>
        <w:t xml:space="preserve">și </w:t>
      </w:r>
      <w:r>
        <w:rPr>
          <w:rFonts w:eastAsia="Calibri"/>
          <w:sz w:val="28"/>
          <w:szCs w:val="28"/>
          <w:lang w:val="ro-RO"/>
        </w:rPr>
        <w:t>să</w:t>
      </w:r>
      <w:r w:rsidRPr="009C17DA">
        <w:rPr>
          <w:rFonts w:eastAsia="Calibri"/>
          <w:sz w:val="28"/>
          <w:szCs w:val="28"/>
          <w:lang w:val="ro-RO"/>
        </w:rPr>
        <w:t xml:space="preserve"> desemn</w:t>
      </w:r>
      <w:r>
        <w:rPr>
          <w:rFonts w:eastAsia="Calibri"/>
          <w:sz w:val="28"/>
          <w:szCs w:val="28"/>
          <w:lang w:val="ro-RO"/>
        </w:rPr>
        <w:t>eze</w:t>
      </w:r>
      <w:r w:rsidRPr="009C17DA">
        <w:rPr>
          <w:rFonts w:eastAsia="Calibri"/>
          <w:sz w:val="28"/>
          <w:szCs w:val="28"/>
          <w:lang w:val="ro-RO"/>
        </w:rPr>
        <w:t xml:space="preserve"> o pers</w:t>
      </w:r>
      <w:r>
        <w:rPr>
          <w:rFonts w:eastAsia="Calibri"/>
          <w:sz w:val="28"/>
          <w:szCs w:val="28"/>
          <w:lang w:val="ro-RO"/>
        </w:rPr>
        <w:t>oană responsabilă de coordonare</w:t>
      </w:r>
      <w:r w:rsidRPr="009C17DA">
        <w:rPr>
          <w:rFonts w:eastAsia="Calibri"/>
          <w:sz w:val="28"/>
          <w:szCs w:val="28"/>
          <w:lang w:val="ro-RO"/>
        </w:rPr>
        <w:t>a acestui proces. Pentru instituțiile care nu se află în subordonarea Guvernului, prezentul Program</w:t>
      </w:r>
      <w:r>
        <w:rPr>
          <w:rFonts w:eastAsia="Calibri"/>
          <w:sz w:val="28"/>
          <w:szCs w:val="28"/>
          <w:lang w:val="ro-RO"/>
        </w:rPr>
        <w:t xml:space="preserve"> naţional</w:t>
      </w:r>
      <w:r w:rsidRPr="009C17DA">
        <w:rPr>
          <w:rFonts w:eastAsia="Calibri"/>
          <w:sz w:val="28"/>
          <w:szCs w:val="28"/>
          <w:lang w:val="ro-RO"/>
        </w:rPr>
        <w:t xml:space="preserve"> este oferit în calitate de recomandare, iar implementarea acestuia va fi realizată în coordonare cu instituțiile vizate.</w:t>
      </w:r>
    </w:p>
    <w:p w:rsidR="00F72C2B" w:rsidRPr="009C17DA" w:rsidRDefault="00F72C2B" w:rsidP="00F72C2B">
      <w:pPr>
        <w:ind w:firstLine="0"/>
        <w:jc w:val="left"/>
        <w:rPr>
          <w:rFonts w:eastAsia="Calibri"/>
          <w:b/>
          <w:sz w:val="28"/>
          <w:szCs w:val="28"/>
          <w:lang w:val="ro-RO"/>
        </w:rPr>
      </w:pPr>
      <w:r>
        <w:rPr>
          <w:rFonts w:eastAsia="Calibri"/>
          <w:b/>
          <w:sz w:val="28"/>
          <w:szCs w:val="28"/>
          <w:lang w:val="ro-RO"/>
        </w:rPr>
        <w:br w:type="column"/>
      </w:r>
    </w:p>
    <w:tbl>
      <w:tblPr>
        <w:tblStyle w:val="GrilTabel2"/>
        <w:tblW w:w="9493" w:type="dxa"/>
        <w:tblLook w:val="04A0"/>
      </w:tblPr>
      <w:tblGrid>
        <w:gridCol w:w="3823"/>
        <w:gridCol w:w="2806"/>
        <w:gridCol w:w="2864"/>
      </w:tblGrid>
      <w:tr w:rsidR="00F72C2B" w:rsidRPr="009C17DA" w:rsidTr="00BE20CC">
        <w:trPr>
          <w:trHeight w:val="848"/>
        </w:trPr>
        <w:tc>
          <w:tcPr>
            <w:tcW w:w="3823" w:type="dxa"/>
          </w:tcPr>
          <w:p w:rsidR="00F72C2B" w:rsidRPr="00B27379" w:rsidRDefault="00F72C2B" w:rsidP="00BE20CC">
            <w:pPr>
              <w:ind w:firstLine="0"/>
              <w:jc w:val="center"/>
              <w:rPr>
                <w:b/>
                <w:sz w:val="26"/>
                <w:szCs w:val="26"/>
                <w:lang w:val="ro-RO"/>
              </w:rPr>
            </w:pPr>
            <w:r w:rsidRPr="00B27379">
              <w:rPr>
                <w:b/>
                <w:sz w:val="26"/>
                <w:szCs w:val="26"/>
                <w:lang w:val="ro-RO"/>
              </w:rPr>
              <w:t>Instituțiile de securitate, apărare și ordine publică și subdiviziunile acestora (*)</w:t>
            </w:r>
          </w:p>
        </w:tc>
        <w:tc>
          <w:tcPr>
            <w:tcW w:w="2806" w:type="dxa"/>
          </w:tcPr>
          <w:p w:rsidR="00F72C2B" w:rsidRPr="00B27379" w:rsidRDefault="00F72C2B" w:rsidP="00BE20CC">
            <w:pPr>
              <w:ind w:firstLine="0"/>
              <w:jc w:val="center"/>
              <w:rPr>
                <w:b/>
                <w:sz w:val="26"/>
                <w:szCs w:val="26"/>
                <w:lang w:val="ro-RO"/>
              </w:rPr>
            </w:pPr>
            <w:r w:rsidRPr="00B27379">
              <w:rPr>
                <w:b/>
                <w:sz w:val="26"/>
                <w:szCs w:val="26"/>
                <w:lang w:val="ro-RO"/>
              </w:rPr>
              <w:t>Instituții din domeniul justiției</w:t>
            </w:r>
          </w:p>
        </w:tc>
        <w:tc>
          <w:tcPr>
            <w:tcW w:w="2864" w:type="dxa"/>
          </w:tcPr>
          <w:p w:rsidR="00F72C2B" w:rsidRPr="00B27379" w:rsidRDefault="00F72C2B" w:rsidP="00BE20CC">
            <w:pPr>
              <w:spacing w:after="200"/>
              <w:ind w:firstLine="0"/>
              <w:jc w:val="center"/>
              <w:rPr>
                <w:b/>
                <w:sz w:val="26"/>
                <w:szCs w:val="26"/>
                <w:lang w:val="ro-RO"/>
              </w:rPr>
            </w:pPr>
            <w:r w:rsidRPr="00B27379">
              <w:rPr>
                <w:b/>
                <w:sz w:val="26"/>
                <w:szCs w:val="26"/>
                <w:lang w:val="ro-RO"/>
              </w:rPr>
              <w:t xml:space="preserve">Instituții de coordonare a politicilor și cu funcție de negociere a conflictelor </w:t>
            </w:r>
          </w:p>
        </w:tc>
      </w:tr>
      <w:tr w:rsidR="00F72C2B" w:rsidRPr="009C17DA" w:rsidTr="00BE20CC">
        <w:trPr>
          <w:trHeight w:val="1408"/>
        </w:trPr>
        <w:tc>
          <w:tcPr>
            <w:tcW w:w="3823" w:type="dxa"/>
          </w:tcPr>
          <w:p w:rsidR="00F72C2B" w:rsidRPr="00BB5D87" w:rsidRDefault="00F72C2B" w:rsidP="00F72C2B">
            <w:pPr>
              <w:numPr>
                <w:ilvl w:val="0"/>
                <w:numId w:val="2"/>
              </w:numPr>
              <w:tabs>
                <w:tab w:val="left" w:pos="285"/>
              </w:tabs>
              <w:spacing w:after="200"/>
              <w:ind w:left="360"/>
              <w:contextualSpacing/>
              <w:jc w:val="left"/>
              <w:rPr>
                <w:sz w:val="26"/>
                <w:szCs w:val="26"/>
                <w:lang w:val="ro-RO"/>
              </w:rPr>
            </w:pPr>
            <w:r w:rsidRPr="00BB5D87">
              <w:rPr>
                <w:sz w:val="26"/>
                <w:szCs w:val="26"/>
                <w:lang w:val="ro-RO"/>
              </w:rPr>
              <w:t xml:space="preserve">Ministerul Apărării </w:t>
            </w:r>
          </w:p>
          <w:p w:rsidR="00F72C2B" w:rsidRPr="00BB5D87" w:rsidRDefault="00F72C2B" w:rsidP="00BE20CC">
            <w:pPr>
              <w:tabs>
                <w:tab w:val="left" w:pos="285"/>
              </w:tabs>
              <w:spacing w:after="200" w:line="276" w:lineRule="auto"/>
              <w:ind w:left="142" w:firstLine="0"/>
              <w:contextualSpacing/>
              <w:jc w:val="left"/>
              <w:rPr>
                <w:sz w:val="26"/>
                <w:szCs w:val="26"/>
                <w:lang w:val="ro-RO"/>
              </w:rPr>
            </w:pPr>
            <w:r w:rsidRPr="00BB5D87">
              <w:rPr>
                <w:sz w:val="26"/>
                <w:szCs w:val="26"/>
                <w:lang w:val="ro-RO"/>
              </w:rPr>
              <w:t>*Academia Militară a Forțelor Armate „Alexandru cel Bun”</w:t>
            </w:r>
          </w:p>
          <w:p w:rsidR="00F72C2B" w:rsidRPr="00BB5D87" w:rsidRDefault="00F72C2B" w:rsidP="00F72C2B">
            <w:pPr>
              <w:numPr>
                <w:ilvl w:val="0"/>
                <w:numId w:val="2"/>
              </w:numPr>
              <w:tabs>
                <w:tab w:val="left" w:pos="285"/>
              </w:tabs>
              <w:spacing w:after="200"/>
              <w:ind w:left="360"/>
              <w:contextualSpacing/>
              <w:jc w:val="left"/>
              <w:rPr>
                <w:sz w:val="26"/>
                <w:szCs w:val="26"/>
                <w:lang w:val="ro-RO"/>
              </w:rPr>
            </w:pPr>
            <w:r w:rsidRPr="00BB5D87">
              <w:rPr>
                <w:sz w:val="26"/>
                <w:szCs w:val="26"/>
                <w:lang w:val="ro-RO"/>
              </w:rPr>
              <w:t>Armata Națională</w:t>
            </w:r>
          </w:p>
          <w:p w:rsidR="00F72C2B" w:rsidRPr="00BB5D87" w:rsidRDefault="00F72C2B" w:rsidP="00F72C2B">
            <w:pPr>
              <w:numPr>
                <w:ilvl w:val="0"/>
                <w:numId w:val="2"/>
              </w:numPr>
              <w:tabs>
                <w:tab w:val="left" w:pos="285"/>
              </w:tabs>
              <w:spacing w:after="200"/>
              <w:ind w:left="360"/>
              <w:contextualSpacing/>
              <w:jc w:val="left"/>
              <w:rPr>
                <w:sz w:val="26"/>
                <w:szCs w:val="26"/>
                <w:lang w:val="ro-RO"/>
              </w:rPr>
            </w:pPr>
            <w:r w:rsidRPr="00BB5D87">
              <w:rPr>
                <w:sz w:val="26"/>
                <w:szCs w:val="26"/>
                <w:lang w:val="ro-RO"/>
              </w:rPr>
              <w:t>Ministerul Afacerilor Interne</w:t>
            </w:r>
          </w:p>
          <w:p w:rsidR="00F72C2B" w:rsidRPr="00BB5D87" w:rsidRDefault="00F72C2B" w:rsidP="00BE20CC">
            <w:pPr>
              <w:tabs>
                <w:tab w:val="left" w:pos="285"/>
              </w:tabs>
              <w:spacing w:after="200" w:line="276" w:lineRule="auto"/>
              <w:ind w:left="142" w:firstLine="0"/>
              <w:contextualSpacing/>
              <w:jc w:val="left"/>
              <w:rPr>
                <w:sz w:val="26"/>
                <w:szCs w:val="26"/>
                <w:lang w:val="ro-RO"/>
              </w:rPr>
            </w:pPr>
            <w:r w:rsidRPr="00BB5D87">
              <w:rPr>
                <w:sz w:val="26"/>
                <w:szCs w:val="26"/>
                <w:lang w:val="ro-RO"/>
              </w:rPr>
              <w:t>*Inspectoratul General al Poliției</w:t>
            </w:r>
          </w:p>
          <w:p w:rsidR="00F72C2B" w:rsidRPr="00BB5D87" w:rsidRDefault="00F72C2B" w:rsidP="00BE20CC">
            <w:pPr>
              <w:tabs>
                <w:tab w:val="left" w:pos="285"/>
              </w:tabs>
              <w:spacing w:after="200" w:line="276" w:lineRule="auto"/>
              <w:ind w:left="142" w:firstLine="0"/>
              <w:contextualSpacing/>
              <w:jc w:val="left"/>
              <w:rPr>
                <w:sz w:val="26"/>
                <w:szCs w:val="26"/>
                <w:lang w:val="ro-RO"/>
              </w:rPr>
            </w:pPr>
            <w:r w:rsidRPr="00BB5D87">
              <w:rPr>
                <w:sz w:val="26"/>
                <w:szCs w:val="26"/>
                <w:lang w:val="ro-RO"/>
              </w:rPr>
              <w:t>*Inspectoratul General al Poliției de Frontieră</w:t>
            </w:r>
          </w:p>
          <w:p w:rsidR="00F72C2B" w:rsidRPr="00BB5D87" w:rsidRDefault="00F72C2B" w:rsidP="00BE20CC">
            <w:pPr>
              <w:tabs>
                <w:tab w:val="left" w:pos="285"/>
              </w:tabs>
              <w:spacing w:after="200" w:line="276" w:lineRule="auto"/>
              <w:ind w:left="142" w:firstLine="0"/>
              <w:contextualSpacing/>
              <w:jc w:val="left"/>
              <w:rPr>
                <w:sz w:val="26"/>
                <w:szCs w:val="26"/>
                <w:lang w:val="ro-RO"/>
              </w:rPr>
            </w:pPr>
            <w:r w:rsidRPr="00BB5D87">
              <w:rPr>
                <w:sz w:val="26"/>
                <w:szCs w:val="26"/>
                <w:lang w:val="ro-RO"/>
              </w:rPr>
              <w:t>*Departamentul Trupelor de carabinieri</w:t>
            </w:r>
          </w:p>
          <w:p w:rsidR="00F72C2B" w:rsidRPr="00BB5D87" w:rsidRDefault="00F72C2B" w:rsidP="00BE20CC">
            <w:pPr>
              <w:tabs>
                <w:tab w:val="left" w:pos="315"/>
              </w:tabs>
              <w:spacing w:after="200" w:line="276" w:lineRule="auto"/>
              <w:ind w:left="142" w:firstLine="0"/>
              <w:contextualSpacing/>
              <w:jc w:val="left"/>
              <w:rPr>
                <w:sz w:val="26"/>
                <w:szCs w:val="26"/>
                <w:lang w:val="ro-RO"/>
              </w:rPr>
            </w:pPr>
            <w:r w:rsidRPr="00BB5D87">
              <w:rPr>
                <w:sz w:val="26"/>
                <w:szCs w:val="26"/>
                <w:lang w:val="ro-RO"/>
              </w:rPr>
              <w:t>*Inspectoratul General pentru Situații de Urgență</w:t>
            </w:r>
          </w:p>
          <w:p w:rsidR="00F72C2B" w:rsidRPr="00BB5D87" w:rsidRDefault="00F72C2B" w:rsidP="00BE20CC">
            <w:pPr>
              <w:tabs>
                <w:tab w:val="left" w:pos="315"/>
              </w:tabs>
              <w:spacing w:after="200" w:line="276" w:lineRule="auto"/>
              <w:ind w:left="142" w:firstLine="0"/>
              <w:contextualSpacing/>
              <w:jc w:val="left"/>
              <w:rPr>
                <w:sz w:val="26"/>
                <w:szCs w:val="26"/>
                <w:lang w:val="ro-RO"/>
              </w:rPr>
            </w:pPr>
            <w:r w:rsidRPr="00BB5D87">
              <w:rPr>
                <w:sz w:val="26"/>
                <w:szCs w:val="26"/>
                <w:lang w:val="ro-RO"/>
              </w:rPr>
              <w:t>*Biroul Migrație și Azil</w:t>
            </w:r>
          </w:p>
          <w:p w:rsidR="00F72C2B" w:rsidRPr="00BB5D87" w:rsidRDefault="00F72C2B" w:rsidP="00BE20CC">
            <w:pPr>
              <w:tabs>
                <w:tab w:val="left" w:pos="315"/>
              </w:tabs>
              <w:spacing w:after="200" w:line="276" w:lineRule="auto"/>
              <w:ind w:left="142" w:firstLine="0"/>
              <w:contextualSpacing/>
              <w:jc w:val="left"/>
              <w:rPr>
                <w:sz w:val="26"/>
                <w:szCs w:val="26"/>
                <w:lang w:val="ro-RO"/>
              </w:rPr>
            </w:pPr>
            <w:r w:rsidRPr="00BB5D87">
              <w:rPr>
                <w:sz w:val="26"/>
                <w:szCs w:val="26"/>
                <w:lang w:val="ro-RO"/>
              </w:rPr>
              <w:t xml:space="preserve">*Academia „Ștefan cel Mare” </w:t>
            </w:r>
          </w:p>
          <w:p w:rsidR="00F72C2B" w:rsidRPr="00BB5D87" w:rsidRDefault="00F72C2B" w:rsidP="00BE20CC">
            <w:pPr>
              <w:tabs>
                <w:tab w:val="left" w:pos="315"/>
              </w:tabs>
              <w:spacing w:after="200" w:line="276" w:lineRule="auto"/>
              <w:ind w:left="142" w:firstLine="0"/>
              <w:contextualSpacing/>
              <w:jc w:val="left"/>
              <w:rPr>
                <w:sz w:val="26"/>
                <w:szCs w:val="26"/>
                <w:lang w:val="ro-RO"/>
              </w:rPr>
            </w:pPr>
            <w:r w:rsidRPr="00BB5D87">
              <w:rPr>
                <w:sz w:val="26"/>
                <w:szCs w:val="26"/>
                <w:lang w:val="ro-RO"/>
              </w:rPr>
              <w:t>*Colegiul Național al Poliției de Frontieră</w:t>
            </w:r>
          </w:p>
          <w:p w:rsidR="00F72C2B" w:rsidRPr="00BB5D87" w:rsidRDefault="00F72C2B" w:rsidP="00F72C2B">
            <w:pPr>
              <w:numPr>
                <w:ilvl w:val="0"/>
                <w:numId w:val="2"/>
              </w:numPr>
              <w:tabs>
                <w:tab w:val="left" w:pos="315"/>
              </w:tabs>
              <w:spacing w:after="200"/>
              <w:ind w:left="360"/>
              <w:contextualSpacing/>
              <w:jc w:val="left"/>
              <w:rPr>
                <w:sz w:val="26"/>
                <w:szCs w:val="26"/>
                <w:lang w:val="ro-RO"/>
              </w:rPr>
            </w:pPr>
            <w:r w:rsidRPr="00BB5D87">
              <w:rPr>
                <w:sz w:val="26"/>
                <w:szCs w:val="26"/>
                <w:lang w:val="ro-RO"/>
              </w:rPr>
              <w:t>Serviciul Vamal</w:t>
            </w:r>
          </w:p>
          <w:p w:rsidR="00F72C2B" w:rsidRPr="00BB5D87" w:rsidRDefault="00F72C2B" w:rsidP="00F72C2B">
            <w:pPr>
              <w:numPr>
                <w:ilvl w:val="0"/>
                <w:numId w:val="2"/>
              </w:numPr>
              <w:tabs>
                <w:tab w:val="left" w:pos="315"/>
              </w:tabs>
              <w:spacing w:after="200"/>
              <w:ind w:left="360"/>
              <w:contextualSpacing/>
              <w:jc w:val="left"/>
              <w:rPr>
                <w:sz w:val="26"/>
                <w:szCs w:val="26"/>
                <w:lang w:val="ro-RO"/>
              </w:rPr>
            </w:pPr>
            <w:r w:rsidRPr="00BB5D87">
              <w:rPr>
                <w:sz w:val="26"/>
                <w:szCs w:val="26"/>
                <w:lang w:val="ro-RO"/>
              </w:rPr>
              <w:t>Serviciul de Protecție şi Pază de Stat</w:t>
            </w:r>
          </w:p>
          <w:p w:rsidR="00F72C2B" w:rsidRPr="00BB5D87" w:rsidRDefault="00F72C2B" w:rsidP="00F72C2B">
            <w:pPr>
              <w:numPr>
                <w:ilvl w:val="0"/>
                <w:numId w:val="2"/>
              </w:numPr>
              <w:tabs>
                <w:tab w:val="left" w:pos="315"/>
              </w:tabs>
              <w:spacing w:after="200"/>
              <w:ind w:left="360"/>
              <w:contextualSpacing/>
              <w:jc w:val="left"/>
              <w:rPr>
                <w:sz w:val="26"/>
                <w:szCs w:val="26"/>
                <w:lang w:val="ro-RO"/>
              </w:rPr>
            </w:pPr>
            <w:r w:rsidRPr="00BB5D87">
              <w:rPr>
                <w:sz w:val="26"/>
                <w:szCs w:val="26"/>
                <w:lang w:val="ro-RO"/>
              </w:rPr>
              <w:t>Serviciul de Informații și Securitate</w:t>
            </w:r>
          </w:p>
        </w:tc>
        <w:tc>
          <w:tcPr>
            <w:tcW w:w="2806" w:type="dxa"/>
          </w:tcPr>
          <w:p w:rsidR="00F72C2B" w:rsidRPr="00BB5D87" w:rsidRDefault="00F72C2B" w:rsidP="00F72C2B">
            <w:pPr>
              <w:numPr>
                <w:ilvl w:val="0"/>
                <w:numId w:val="3"/>
              </w:numPr>
              <w:tabs>
                <w:tab w:val="left" w:pos="285"/>
              </w:tabs>
              <w:spacing w:after="200"/>
              <w:ind w:left="360"/>
              <w:contextualSpacing/>
              <w:jc w:val="left"/>
              <w:rPr>
                <w:sz w:val="26"/>
                <w:szCs w:val="26"/>
                <w:lang w:val="ro-RO"/>
              </w:rPr>
            </w:pPr>
            <w:r w:rsidRPr="00BB5D87">
              <w:rPr>
                <w:sz w:val="26"/>
                <w:szCs w:val="26"/>
                <w:lang w:val="ro-RO"/>
              </w:rPr>
              <w:t xml:space="preserve">Ministerul Justiției </w:t>
            </w:r>
          </w:p>
          <w:p w:rsidR="00F72C2B" w:rsidRPr="00BB5D87" w:rsidRDefault="00F72C2B" w:rsidP="00F72C2B">
            <w:pPr>
              <w:numPr>
                <w:ilvl w:val="0"/>
                <w:numId w:val="3"/>
              </w:numPr>
              <w:tabs>
                <w:tab w:val="left" w:pos="285"/>
              </w:tabs>
              <w:spacing w:after="200"/>
              <w:ind w:left="360"/>
              <w:contextualSpacing/>
              <w:jc w:val="left"/>
              <w:rPr>
                <w:sz w:val="26"/>
                <w:szCs w:val="26"/>
                <w:lang w:val="ro-RO"/>
              </w:rPr>
            </w:pPr>
            <w:r w:rsidRPr="00BB5D87">
              <w:rPr>
                <w:sz w:val="26"/>
                <w:szCs w:val="26"/>
                <w:lang w:val="ro-RO"/>
              </w:rPr>
              <w:t>Centrul Național Anticorupție</w:t>
            </w:r>
          </w:p>
        </w:tc>
        <w:tc>
          <w:tcPr>
            <w:tcW w:w="2864" w:type="dxa"/>
          </w:tcPr>
          <w:p w:rsidR="00F72C2B" w:rsidRPr="00BB5D87" w:rsidRDefault="00F72C2B" w:rsidP="00F72C2B">
            <w:pPr>
              <w:numPr>
                <w:ilvl w:val="0"/>
                <w:numId w:val="1"/>
              </w:numPr>
              <w:tabs>
                <w:tab w:val="left" w:pos="285"/>
              </w:tabs>
              <w:spacing w:after="200"/>
              <w:ind w:left="175" w:hanging="141"/>
              <w:contextualSpacing/>
              <w:jc w:val="left"/>
              <w:rPr>
                <w:sz w:val="26"/>
                <w:szCs w:val="26"/>
                <w:lang w:val="ro-RO"/>
              </w:rPr>
            </w:pPr>
            <w:r w:rsidRPr="00BB5D87">
              <w:rPr>
                <w:sz w:val="26"/>
                <w:szCs w:val="26"/>
                <w:lang w:val="ro-RO"/>
              </w:rPr>
              <w:t>Cancelaria de Stat prin intermediul Biroului politici de reintegrare ca parte integra</w:t>
            </w:r>
            <w:r>
              <w:rPr>
                <w:sz w:val="26"/>
                <w:szCs w:val="26"/>
                <w:lang w:val="ro-RO"/>
              </w:rPr>
              <w:t>n</w:t>
            </w:r>
            <w:r w:rsidRPr="00BB5D87">
              <w:rPr>
                <w:sz w:val="26"/>
                <w:szCs w:val="26"/>
                <w:lang w:val="ro-RO"/>
              </w:rPr>
              <w:t>tă</w:t>
            </w:r>
          </w:p>
          <w:p w:rsidR="00F72C2B" w:rsidRPr="00BB5D87" w:rsidRDefault="00F72C2B" w:rsidP="00F72C2B">
            <w:pPr>
              <w:numPr>
                <w:ilvl w:val="0"/>
                <w:numId w:val="1"/>
              </w:numPr>
              <w:tabs>
                <w:tab w:val="left" w:pos="285"/>
              </w:tabs>
              <w:spacing w:after="200"/>
              <w:ind w:left="175" w:hanging="141"/>
              <w:contextualSpacing/>
              <w:jc w:val="left"/>
              <w:rPr>
                <w:sz w:val="26"/>
                <w:szCs w:val="26"/>
                <w:lang w:val="ro-RO"/>
              </w:rPr>
            </w:pPr>
            <w:r w:rsidRPr="00BB5D87">
              <w:rPr>
                <w:sz w:val="26"/>
                <w:szCs w:val="26"/>
                <w:lang w:val="ro-RO"/>
              </w:rPr>
              <w:t>Ministerul Afacerilor Externe și Integrării Europene</w:t>
            </w:r>
          </w:p>
        </w:tc>
      </w:tr>
    </w:tbl>
    <w:p w:rsidR="00F72C2B" w:rsidRPr="009C17DA" w:rsidRDefault="00F72C2B" w:rsidP="00F72C2B">
      <w:pPr>
        <w:ind w:firstLine="0"/>
        <w:rPr>
          <w:color w:val="222222"/>
          <w:sz w:val="28"/>
          <w:szCs w:val="28"/>
          <w:lang w:val="ro-RO" w:eastAsia="ro-RO"/>
        </w:rPr>
      </w:pPr>
    </w:p>
    <w:p w:rsidR="00F72C2B" w:rsidRPr="00741057" w:rsidRDefault="00F72C2B" w:rsidP="00F72C2B">
      <w:pPr>
        <w:ind w:firstLine="708"/>
        <w:rPr>
          <w:rFonts w:eastAsia="Calibri"/>
          <w:b/>
          <w:sz w:val="26"/>
          <w:szCs w:val="26"/>
          <w:lang w:val="ro-RO"/>
        </w:rPr>
      </w:pPr>
      <w:r w:rsidRPr="009C17DA">
        <w:rPr>
          <w:b/>
          <w:sz w:val="28"/>
          <w:szCs w:val="28"/>
          <w:lang w:val="ro-RO" w:eastAsia="ro-RO"/>
        </w:rPr>
        <w:t>40.</w:t>
      </w:r>
      <w:r w:rsidRPr="009C17DA">
        <w:rPr>
          <w:sz w:val="28"/>
          <w:szCs w:val="28"/>
          <w:lang w:val="ro-RO" w:eastAsia="ro-RO"/>
        </w:rPr>
        <w:t xml:space="preserve"> Sectorul de securitate și apărare nu </w:t>
      </w:r>
      <w:r w:rsidRPr="00741057">
        <w:rPr>
          <w:sz w:val="28"/>
          <w:szCs w:val="28"/>
          <w:lang w:val="ro-RO" w:eastAsia="ro-RO"/>
        </w:rPr>
        <w:t>înglobează numai structurile de ordine publică și cu caracter militar, dar şi instituții</w:t>
      </w:r>
      <w:r>
        <w:rPr>
          <w:sz w:val="28"/>
          <w:szCs w:val="28"/>
          <w:lang w:val="ro-RO" w:eastAsia="ro-RO"/>
        </w:rPr>
        <w:t>le</w:t>
      </w:r>
      <w:r w:rsidRPr="00741057">
        <w:rPr>
          <w:sz w:val="28"/>
          <w:szCs w:val="28"/>
          <w:lang w:val="ro-RO" w:eastAsia="ro-RO"/>
        </w:rPr>
        <w:t xml:space="preserve"> responsabile atît de anumite domenii ale sectorului de securitate și apărare, cît și de politicile de securitate națională (Biroul politici de reintegrare, Serviciul Vamal, Serviciul de Informații și Securitate, Consiliul Suprem de Securitate, Ministerul Justiției, Cancelaria de Stat și, nu în ultimul rînd, un partener-cheie este Ministerul Sănătății, Muncii și Protecției Sociale), precum și cele ce asigură colaborarea internațională pe dimensiunea de securitate și apărare, cum ar fi Ministerul Afacerilor Externe și Integrării Europene. Un rol aparte în acest context prezintă colaborarea structurilor de forță cu societatea civilă și mediul academic pe dimensiunea de gen, fapt ce ar asigura promovarea imaginii pozitive a instituțiilor din sector în societate.</w:t>
      </w:r>
    </w:p>
    <w:p w:rsidR="00F72C2B" w:rsidRPr="00741057" w:rsidRDefault="00F72C2B" w:rsidP="00F72C2B">
      <w:pPr>
        <w:tabs>
          <w:tab w:val="left" w:pos="285"/>
        </w:tabs>
        <w:ind w:firstLine="0"/>
        <w:rPr>
          <w:rFonts w:eastAsia="Calibri"/>
          <w:sz w:val="26"/>
          <w:szCs w:val="26"/>
          <w:lang w:val="ro-RO"/>
        </w:rPr>
      </w:pPr>
    </w:p>
    <w:p w:rsidR="00F72C2B" w:rsidRPr="009C17DA" w:rsidRDefault="00F72C2B" w:rsidP="00F72C2B">
      <w:pPr>
        <w:tabs>
          <w:tab w:val="left" w:pos="285"/>
        </w:tabs>
        <w:ind w:firstLine="709"/>
        <w:rPr>
          <w:rFonts w:eastAsia="Calibri"/>
          <w:sz w:val="28"/>
          <w:szCs w:val="28"/>
          <w:lang w:val="ro-RO"/>
        </w:rPr>
      </w:pPr>
      <w:r w:rsidRPr="00741057">
        <w:rPr>
          <w:rFonts w:eastAsia="Calibri"/>
          <w:b/>
          <w:sz w:val="28"/>
          <w:szCs w:val="28"/>
          <w:lang w:val="ro-RO"/>
        </w:rPr>
        <w:t>41.</w:t>
      </w:r>
      <w:r w:rsidRPr="00741057">
        <w:rPr>
          <w:rFonts w:eastAsia="Calibri"/>
          <w:sz w:val="28"/>
          <w:szCs w:val="28"/>
          <w:lang w:val="ro-RO"/>
        </w:rPr>
        <w:t xml:space="preserve"> Din perspectiv</w:t>
      </w:r>
      <w:r>
        <w:rPr>
          <w:rFonts w:eastAsia="Calibri"/>
          <w:sz w:val="28"/>
          <w:szCs w:val="28"/>
          <w:lang w:val="ro-RO"/>
        </w:rPr>
        <w:t>ă</w:t>
      </w:r>
      <w:r w:rsidRPr="00741057">
        <w:rPr>
          <w:rFonts w:eastAsia="Calibri"/>
          <w:sz w:val="28"/>
          <w:szCs w:val="28"/>
          <w:lang w:val="ro-RO"/>
        </w:rPr>
        <w:t xml:space="preserve"> guvernamentală, Biroul politici de reintegrare, ca parte integrantă a Cancelariei de Stat, este instituția responsabilă de coordonarea implementării prezentului Program naţional și</w:t>
      </w:r>
      <w:r>
        <w:rPr>
          <w:rFonts w:eastAsia="Calibri"/>
          <w:sz w:val="28"/>
          <w:szCs w:val="28"/>
          <w:lang w:val="ro-RO"/>
        </w:rPr>
        <w:t xml:space="preserve"> a</w:t>
      </w:r>
      <w:r w:rsidRPr="00741057">
        <w:rPr>
          <w:rFonts w:eastAsia="Calibri"/>
          <w:sz w:val="28"/>
          <w:szCs w:val="28"/>
          <w:lang w:val="ro-RO"/>
        </w:rPr>
        <w:t xml:space="preserve"> Planului de acțiuni.</w:t>
      </w:r>
    </w:p>
    <w:p w:rsidR="00F72C2B" w:rsidRPr="009C17DA" w:rsidRDefault="00F72C2B" w:rsidP="00F72C2B">
      <w:pPr>
        <w:tabs>
          <w:tab w:val="left" w:pos="285"/>
        </w:tabs>
        <w:ind w:firstLine="0"/>
        <w:rPr>
          <w:rFonts w:eastAsia="Calibri"/>
          <w:sz w:val="28"/>
          <w:szCs w:val="28"/>
          <w:lang w:val="ro-RO"/>
        </w:rPr>
      </w:pPr>
    </w:p>
    <w:p w:rsidR="00F72C2B" w:rsidRPr="009C17DA" w:rsidRDefault="00F72C2B" w:rsidP="00F72C2B">
      <w:pPr>
        <w:ind w:firstLine="708"/>
        <w:rPr>
          <w:rFonts w:eastAsia="Calibri"/>
          <w:i/>
          <w:sz w:val="28"/>
          <w:szCs w:val="28"/>
          <w:lang w:val="ro-RO"/>
        </w:rPr>
      </w:pPr>
      <w:r w:rsidRPr="009C17DA">
        <w:rPr>
          <w:rFonts w:eastAsia="Calibri"/>
          <w:b/>
          <w:sz w:val="28"/>
          <w:szCs w:val="28"/>
          <w:lang w:val="ro-RO"/>
        </w:rPr>
        <w:lastRenderedPageBreak/>
        <w:t xml:space="preserve">42. </w:t>
      </w:r>
      <w:r w:rsidRPr="009C17DA">
        <w:rPr>
          <w:rFonts w:eastAsia="Calibri"/>
          <w:sz w:val="28"/>
          <w:szCs w:val="28"/>
          <w:lang w:val="ro-RO"/>
        </w:rPr>
        <w:t xml:space="preserve">În scopul asigurării unui proces incluziv și transparent de implementare a Programului </w:t>
      </w:r>
      <w:r>
        <w:rPr>
          <w:rFonts w:eastAsia="Calibri"/>
          <w:sz w:val="28"/>
          <w:szCs w:val="28"/>
          <w:lang w:val="ro-RO"/>
        </w:rPr>
        <w:t xml:space="preserve">naţional </w:t>
      </w:r>
      <w:r w:rsidRPr="009C17DA">
        <w:rPr>
          <w:rFonts w:eastAsia="Calibri"/>
          <w:sz w:val="28"/>
          <w:szCs w:val="28"/>
          <w:lang w:val="ro-RO"/>
        </w:rPr>
        <w:t xml:space="preserve">și Planului de acțiuni, Biroul politici de reintegrare va crea un grup al partenerilor de implementare.Instituțiile cu rol de coordonator vor invita organizații ale societății civile și parteneri de dezvoltare pentru a identifica cele mai eficiente metode de coordonare a efortului și programelor care au drept scop promovarea femeilor și egalității de gen în domeniul securității și apărării. Toate părțile interesate vor fi încurajate să identifice obiectivele din cadrul Planului de acțiuni, precum și instituțiile publice cu care vor colabora în procesul de implementare. </w:t>
      </w:r>
    </w:p>
    <w:p w:rsidR="00F72C2B" w:rsidRPr="009C17DA" w:rsidRDefault="00F72C2B" w:rsidP="00F72C2B">
      <w:pPr>
        <w:ind w:firstLine="0"/>
        <w:rPr>
          <w:rFonts w:eastAsia="Calibri"/>
          <w:sz w:val="26"/>
          <w:szCs w:val="26"/>
          <w:lang w:val="ro-RO"/>
        </w:rPr>
      </w:pPr>
    </w:p>
    <w:p w:rsidR="00F72C2B" w:rsidRPr="009C17DA" w:rsidRDefault="00F72C2B" w:rsidP="00F72C2B">
      <w:pPr>
        <w:ind w:firstLine="708"/>
        <w:rPr>
          <w:rFonts w:eastAsia="Calibri"/>
          <w:sz w:val="28"/>
          <w:szCs w:val="28"/>
          <w:lang w:val="ro-RO"/>
        </w:rPr>
      </w:pPr>
      <w:r w:rsidRPr="009C17DA">
        <w:rPr>
          <w:rFonts w:eastAsia="Calibri"/>
          <w:b/>
          <w:sz w:val="28"/>
          <w:szCs w:val="28"/>
          <w:lang w:val="ro-RO"/>
        </w:rPr>
        <w:t>43.</w:t>
      </w:r>
      <w:r w:rsidRPr="009C17DA">
        <w:rPr>
          <w:rFonts w:eastAsia="Calibri"/>
          <w:sz w:val="28"/>
          <w:szCs w:val="28"/>
          <w:lang w:val="ro-RO"/>
        </w:rPr>
        <w:t xml:space="preserve"> Monitorizarea și evaluarea anuală se va realiza în baza rezultatelor anticipate descrise în Planul de acțiuni. Fiecare instituție vizată va elabora </w:t>
      </w:r>
      <w:r w:rsidRPr="008A6219">
        <w:rPr>
          <w:rFonts w:eastAsia="Calibri"/>
          <w:sz w:val="28"/>
          <w:szCs w:val="28"/>
          <w:lang w:val="ro-RO"/>
        </w:rPr>
        <w:t>raportul anual</w:t>
      </w:r>
      <w:r>
        <w:rPr>
          <w:rFonts w:eastAsia="Calibri"/>
          <w:sz w:val="28"/>
          <w:szCs w:val="28"/>
          <w:lang w:val="ro-RO"/>
        </w:rPr>
        <w:t>,</w:t>
      </w:r>
      <w:r w:rsidRPr="009C17DA">
        <w:rPr>
          <w:rFonts w:eastAsia="Calibri"/>
          <w:sz w:val="28"/>
          <w:szCs w:val="28"/>
          <w:lang w:val="ro-RO"/>
        </w:rPr>
        <w:t xml:space="preserve">în baza planului în care va descrie </w:t>
      </w:r>
      <w:r>
        <w:rPr>
          <w:rFonts w:eastAsia="Calibri"/>
          <w:sz w:val="28"/>
          <w:szCs w:val="28"/>
          <w:lang w:val="ro-RO"/>
        </w:rPr>
        <w:t>cum</w:t>
      </w:r>
      <w:r w:rsidRPr="009C17DA">
        <w:rPr>
          <w:rFonts w:eastAsia="Calibri"/>
          <w:sz w:val="28"/>
          <w:szCs w:val="28"/>
          <w:lang w:val="ro-RO"/>
        </w:rPr>
        <w:t xml:space="preserve">au fost realizate rezultatele preconizate </w:t>
      </w:r>
      <w:r>
        <w:rPr>
          <w:rFonts w:eastAsia="Calibri"/>
          <w:sz w:val="28"/>
          <w:szCs w:val="28"/>
          <w:lang w:val="ro-RO"/>
        </w:rPr>
        <w:t>incluse</w:t>
      </w:r>
      <w:r w:rsidRPr="009C17DA">
        <w:rPr>
          <w:rFonts w:eastAsia="Calibri"/>
          <w:sz w:val="28"/>
          <w:szCs w:val="28"/>
          <w:lang w:val="ro-RO"/>
        </w:rPr>
        <w:t xml:space="preserve"> în planul anual de acțiuni</w:t>
      </w:r>
      <w:r>
        <w:rPr>
          <w:rFonts w:eastAsia="Calibri"/>
          <w:sz w:val="28"/>
          <w:szCs w:val="28"/>
          <w:lang w:val="ro-RO"/>
        </w:rPr>
        <w:t xml:space="preserve">. Rapoartele anuale de </w:t>
      </w:r>
      <w:r w:rsidRPr="00741057">
        <w:rPr>
          <w:rFonts w:eastAsia="Calibri"/>
          <w:sz w:val="28"/>
          <w:szCs w:val="28"/>
          <w:lang w:val="ro-RO"/>
        </w:rPr>
        <w:t>progres vor fi elaborate și expediate,pînă la 5 ianuarie, instituțiilor responsabile de generalizare. Acestea din urmă</w:t>
      </w:r>
      <w:r w:rsidRPr="009C17DA">
        <w:rPr>
          <w:rFonts w:eastAsia="Calibri"/>
          <w:sz w:val="28"/>
          <w:szCs w:val="28"/>
          <w:lang w:val="ro-RO"/>
        </w:rPr>
        <w:t xml:space="preserve"> vor sistematiza informațiile conform obiectivelor ce le se revin și le vor prezenta Biroului politici de reintegrarepînă la 20 ianuarie. Biroul politici de reintegrare va elabora raportul anual de sinteză pînă la 10 februarie. Acesta va fi prezentat Guvernului și </w:t>
      </w:r>
      <w:r>
        <w:rPr>
          <w:rFonts w:eastAsia="Calibri"/>
          <w:sz w:val="28"/>
          <w:szCs w:val="28"/>
          <w:lang w:val="ro-RO"/>
        </w:rPr>
        <w:t xml:space="preserve">va fi </w:t>
      </w:r>
      <w:r w:rsidRPr="009C17DA">
        <w:rPr>
          <w:rFonts w:eastAsia="Calibri"/>
          <w:sz w:val="28"/>
          <w:szCs w:val="28"/>
          <w:lang w:val="ro-RO"/>
        </w:rPr>
        <w:t xml:space="preserve">dezbătut în cadrul reuniunii anuale a partenerilor de implementare </w:t>
      </w:r>
      <w:r>
        <w:rPr>
          <w:rFonts w:eastAsia="Calibri"/>
          <w:sz w:val="28"/>
          <w:szCs w:val="28"/>
          <w:lang w:val="ro-RO"/>
        </w:rPr>
        <w:t>la care vor participa</w:t>
      </w:r>
      <w:r w:rsidRPr="009C17DA">
        <w:rPr>
          <w:rFonts w:eastAsia="Calibri"/>
          <w:sz w:val="28"/>
          <w:szCs w:val="28"/>
          <w:lang w:val="ro-RO"/>
        </w:rPr>
        <w:t xml:space="preserve"> organizațiil</w:t>
      </w:r>
      <w:r>
        <w:rPr>
          <w:rFonts w:eastAsia="Calibri"/>
          <w:sz w:val="28"/>
          <w:szCs w:val="28"/>
          <w:lang w:val="ro-RO"/>
        </w:rPr>
        <w:t>e</w:t>
      </w:r>
      <w:r w:rsidRPr="009C17DA">
        <w:rPr>
          <w:rFonts w:eastAsia="Calibri"/>
          <w:sz w:val="28"/>
          <w:szCs w:val="28"/>
          <w:lang w:val="ro-RO"/>
        </w:rPr>
        <w:t xml:space="preserve"> societății civile și parteneri</w:t>
      </w:r>
      <w:r>
        <w:rPr>
          <w:rFonts w:eastAsia="Calibri"/>
          <w:sz w:val="28"/>
          <w:szCs w:val="28"/>
          <w:lang w:val="ro-RO"/>
        </w:rPr>
        <w:t xml:space="preserve">i </w:t>
      </w:r>
      <w:r w:rsidRPr="009C17DA">
        <w:rPr>
          <w:rFonts w:eastAsia="Calibri"/>
          <w:sz w:val="28"/>
          <w:szCs w:val="28"/>
          <w:lang w:val="ro-RO"/>
        </w:rPr>
        <w:t xml:space="preserve">de dezvoltare. </w:t>
      </w:r>
    </w:p>
    <w:p w:rsidR="00F72C2B" w:rsidRPr="009C17DA" w:rsidRDefault="00F72C2B" w:rsidP="00F72C2B">
      <w:pPr>
        <w:spacing w:line="259" w:lineRule="auto"/>
        <w:ind w:firstLine="0"/>
        <w:rPr>
          <w:rFonts w:eastAsia="Calibri"/>
          <w:b/>
          <w:sz w:val="28"/>
          <w:szCs w:val="28"/>
          <w:lang w:val="ro-RO"/>
        </w:rPr>
      </w:pPr>
    </w:p>
    <w:p w:rsidR="00F72C2B" w:rsidRDefault="00F72C2B" w:rsidP="00F72C2B">
      <w:pPr>
        <w:spacing w:line="259" w:lineRule="auto"/>
        <w:ind w:firstLine="708"/>
        <w:rPr>
          <w:sz w:val="28"/>
          <w:szCs w:val="28"/>
          <w:lang w:val="ro-RO" w:eastAsia="ro-RO"/>
        </w:rPr>
      </w:pPr>
      <w:r w:rsidRPr="009C17DA">
        <w:rPr>
          <w:rFonts w:eastAsia="Calibri"/>
          <w:b/>
          <w:sz w:val="28"/>
          <w:szCs w:val="28"/>
          <w:lang w:val="ro-RO"/>
        </w:rPr>
        <w:t xml:space="preserve">44. </w:t>
      </w:r>
      <w:r w:rsidRPr="009C17DA">
        <w:rPr>
          <w:sz w:val="28"/>
          <w:szCs w:val="28"/>
          <w:lang w:val="ro-RO" w:eastAsia="ro-RO"/>
        </w:rPr>
        <w:t>Procedurile de raportare, monitorizare și evaluare a nivelului de realizare a Planului de acțiuni nu vor implica gestionarea informațiilor atribuite la secret de stat.</w:t>
      </w:r>
    </w:p>
    <w:p w:rsidR="00F72C2B" w:rsidRPr="009C17DA" w:rsidRDefault="00F72C2B" w:rsidP="00F72C2B">
      <w:pPr>
        <w:spacing w:line="259" w:lineRule="auto"/>
        <w:ind w:firstLine="708"/>
        <w:rPr>
          <w:rFonts w:eastAsia="Calibri"/>
          <w:b/>
          <w:sz w:val="28"/>
          <w:szCs w:val="28"/>
          <w:lang w:val="ro-RO"/>
        </w:rPr>
      </w:pPr>
    </w:p>
    <w:p w:rsidR="00F72C2B" w:rsidRDefault="00F72C2B" w:rsidP="00F72C2B">
      <w:pPr>
        <w:spacing w:line="259" w:lineRule="auto"/>
        <w:ind w:firstLine="708"/>
        <w:rPr>
          <w:rFonts w:eastAsia="Calibri"/>
          <w:sz w:val="28"/>
          <w:szCs w:val="28"/>
          <w:lang w:val="ro-RO"/>
        </w:rPr>
      </w:pPr>
      <w:r w:rsidRPr="009C17DA">
        <w:rPr>
          <w:rFonts w:eastAsia="Calibri"/>
          <w:b/>
          <w:sz w:val="28"/>
          <w:szCs w:val="28"/>
          <w:lang w:val="ro-RO"/>
        </w:rPr>
        <w:t xml:space="preserve">45. </w:t>
      </w:r>
      <w:r w:rsidRPr="009C17DA">
        <w:rPr>
          <w:rFonts w:eastAsia="Calibri"/>
          <w:sz w:val="28"/>
          <w:szCs w:val="28"/>
          <w:lang w:val="ro-RO"/>
        </w:rPr>
        <w:t xml:space="preserve">Evaluarea intermediară a Planului de acțiuni va viza progresele realizate la nivelul fiecărui obiectiv.Fiecare obiectiv are un indicator reprezentativ care va releva impactul implementării inițiativelor/activităților conform tabelului de mai jos. </w:t>
      </w:r>
    </w:p>
    <w:p w:rsidR="00F72C2B" w:rsidRPr="009C17DA" w:rsidRDefault="00F72C2B" w:rsidP="00F72C2B">
      <w:pPr>
        <w:spacing w:line="259" w:lineRule="auto"/>
        <w:ind w:firstLine="708"/>
        <w:rPr>
          <w:rFonts w:eastAsia="Calibri"/>
          <w:sz w:val="28"/>
          <w:szCs w:val="28"/>
          <w:lang w:val="ro-RO"/>
        </w:rPr>
      </w:pPr>
    </w:p>
    <w:tbl>
      <w:tblPr>
        <w:tblStyle w:val="TableGrid"/>
        <w:tblW w:w="5000" w:type="pct"/>
        <w:tblLook w:val="04A0"/>
      </w:tblPr>
      <w:tblGrid>
        <w:gridCol w:w="569"/>
        <w:gridCol w:w="1783"/>
        <w:gridCol w:w="2168"/>
        <w:gridCol w:w="1189"/>
        <w:gridCol w:w="955"/>
        <w:gridCol w:w="969"/>
        <w:gridCol w:w="1609"/>
      </w:tblGrid>
      <w:tr w:rsidR="00F72C2B" w:rsidTr="00BE20CC">
        <w:tc>
          <w:tcPr>
            <w:tcW w:w="304" w:type="pct"/>
          </w:tcPr>
          <w:p w:rsidR="00F72C2B" w:rsidRPr="00B27379" w:rsidRDefault="00F72C2B" w:rsidP="00BE20CC">
            <w:pPr>
              <w:spacing w:line="276" w:lineRule="auto"/>
              <w:ind w:firstLine="0"/>
              <w:jc w:val="center"/>
              <w:rPr>
                <w:b/>
                <w:bCs/>
                <w:sz w:val="24"/>
                <w:szCs w:val="24"/>
                <w:lang w:val="ro-RO"/>
              </w:rPr>
            </w:pPr>
            <w:r w:rsidRPr="00B27379">
              <w:rPr>
                <w:b/>
                <w:sz w:val="24"/>
                <w:szCs w:val="24"/>
                <w:lang w:val="ro-RO"/>
              </w:rPr>
              <w:t>Nr.</w:t>
            </w:r>
          </w:p>
          <w:p w:rsidR="00F72C2B" w:rsidRPr="00B27379" w:rsidRDefault="00F72C2B" w:rsidP="00BE20CC">
            <w:pPr>
              <w:spacing w:line="276" w:lineRule="auto"/>
              <w:ind w:firstLine="0"/>
              <w:jc w:val="center"/>
              <w:rPr>
                <w:b/>
                <w:bCs/>
                <w:sz w:val="24"/>
                <w:szCs w:val="24"/>
                <w:lang w:val="ro-RO"/>
              </w:rPr>
            </w:pPr>
            <w:r w:rsidRPr="00B27379">
              <w:rPr>
                <w:b/>
                <w:sz w:val="24"/>
                <w:szCs w:val="24"/>
                <w:lang w:val="ro-RO"/>
              </w:rPr>
              <w:t>crt.</w:t>
            </w:r>
          </w:p>
        </w:tc>
        <w:tc>
          <w:tcPr>
            <w:tcW w:w="967" w:type="pct"/>
          </w:tcPr>
          <w:p w:rsidR="00F72C2B" w:rsidRPr="00B27379" w:rsidRDefault="00F72C2B" w:rsidP="00BE20CC">
            <w:pPr>
              <w:spacing w:line="276" w:lineRule="auto"/>
              <w:ind w:firstLine="0"/>
              <w:jc w:val="center"/>
              <w:rPr>
                <w:b/>
                <w:bCs/>
                <w:sz w:val="24"/>
                <w:szCs w:val="24"/>
                <w:lang w:val="ro-RO"/>
              </w:rPr>
            </w:pPr>
            <w:r w:rsidRPr="00B27379">
              <w:rPr>
                <w:b/>
                <w:sz w:val="24"/>
                <w:szCs w:val="24"/>
                <w:lang w:val="ro-RO"/>
              </w:rPr>
              <w:t>Obiective</w:t>
            </w:r>
            <w:r>
              <w:rPr>
                <w:b/>
                <w:sz w:val="24"/>
                <w:szCs w:val="24"/>
                <w:lang w:val="ro-RO"/>
              </w:rPr>
              <w:t>le</w:t>
            </w:r>
          </w:p>
        </w:tc>
        <w:tc>
          <w:tcPr>
            <w:tcW w:w="1175" w:type="pct"/>
          </w:tcPr>
          <w:p w:rsidR="00F72C2B" w:rsidRPr="00741057" w:rsidRDefault="00F72C2B" w:rsidP="00BE20CC">
            <w:pPr>
              <w:spacing w:line="276" w:lineRule="auto"/>
              <w:ind w:firstLine="0"/>
              <w:jc w:val="center"/>
              <w:rPr>
                <w:b/>
                <w:sz w:val="24"/>
                <w:szCs w:val="24"/>
                <w:lang w:val="ro-RO"/>
              </w:rPr>
            </w:pPr>
            <w:r w:rsidRPr="00741057">
              <w:rPr>
                <w:b/>
                <w:sz w:val="24"/>
                <w:szCs w:val="24"/>
                <w:lang w:val="ro-RO"/>
              </w:rPr>
              <w:t>Indicatorii</w:t>
            </w:r>
          </w:p>
          <w:p w:rsidR="00F72C2B" w:rsidRPr="00B27379" w:rsidRDefault="00F72C2B" w:rsidP="00BE20CC">
            <w:pPr>
              <w:spacing w:line="276" w:lineRule="auto"/>
              <w:ind w:firstLine="0"/>
              <w:jc w:val="center"/>
              <w:rPr>
                <w:b/>
                <w:bCs/>
                <w:sz w:val="24"/>
                <w:szCs w:val="24"/>
                <w:lang w:val="ro-RO"/>
              </w:rPr>
            </w:pPr>
            <w:r w:rsidRPr="00741057">
              <w:rPr>
                <w:b/>
                <w:sz w:val="24"/>
                <w:szCs w:val="24"/>
                <w:lang w:val="ro-RO"/>
              </w:rPr>
              <w:t>de progres</w:t>
            </w:r>
          </w:p>
        </w:tc>
        <w:tc>
          <w:tcPr>
            <w:tcW w:w="636" w:type="pct"/>
          </w:tcPr>
          <w:p w:rsidR="00F72C2B" w:rsidRPr="00B27379" w:rsidRDefault="00F72C2B" w:rsidP="00BE20CC">
            <w:pPr>
              <w:spacing w:line="276" w:lineRule="auto"/>
              <w:ind w:firstLine="0"/>
              <w:jc w:val="center"/>
              <w:rPr>
                <w:b/>
                <w:bCs/>
                <w:sz w:val="24"/>
                <w:szCs w:val="24"/>
                <w:lang w:val="ro-RO"/>
              </w:rPr>
            </w:pPr>
            <w:r w:rsidRPr="00B27379">
              <w:rPr>
                <w:b/>
                <w:sz w:val="24"/>
                <w:szCs w:val="24"/>
                <w:lang w:val="ro-RO"/>
              </w:rPr>
              <w:t>Referinț</w:t>
            </w:r>
            <w:r>
              <w:rPr>
                <w:b/>
                <w:sz w:val="24"/>
                <w:szCs w:val="24"/>
                <w:lang w:val="ro-RO"/>
              </w:rPr>
              <w:t>a</w:t>
            </w:r>
            <w:r w:rsidRPr="00B27379">
              <w:rPr>
                <w:b/>
                <w:sz w:val="24"/>
                <w:szCs w:val="24"/>
                <w:lang w:val="ro-RO"/>
              </w:rPr>
              <w:t xml:space="preserve"> 2016</w:t>
            </w:r>
          </w:p>
        </w:tc>
        <w:tc>
          <w:tcPr>
            <w:tcW w:w="519" w:type="pct"/>
          </w:tcPr>
          <w:p w:rsidR="00F72C2B" w:rsidRPr="00B27379" w:rsidRDefault="00F72C2B" w:rsidP="00BE20CC">
            <w:pPr>
              <w:spacing w:line="276" w:lineRule="auto"/>
              <w:ind w:firstLine="0"/>
              <w:jc w:val="center"/>
              <w:rPr>
                <w:b/>
                <w:bCs/>
                <w:sz w:val="24"/>
                <w:szCs w:val="24"/>
                <w:lang w:val="ro-RO"/>
              </w:rPr>
            </w:pPr>
            <w:r w:rsidRPr="00B27379">
              <w:rPr>
                <w:b/>
                <w:sz w:val="24"/>
                <w:szCs w:val="24"/>
                <w:lang w:val="ro-RO"/>
              </w:rPr>
              <w:t>Țint</w:t>
            </w:r>
            <w:r>
              <w:rPr>
                <w:b/>
                <w:sz w:val="24"/>
                <w:szCs w:val="24"/>
                <w:lang w:val="ro-RO"/>
              </w:rPr>
              <w:t>a</w:t>
            </w:r>
            <w:r w:rsidRPr="00B27379">
              <w:rPr>
                <w:b/>
                <w:sz w:val="24"/>
                <w:szCs w:val="24"/>
                <w:lang w:val="ro-RO"/>
              </w:rPr>
              <w:t xml:space="preserve"> 2019</w:t>
            </w:r>
          </w:p>
        </w:tc>
        <w:tc>
          <w:tcPr>
            <w:tcW w:w="526" w:type="pct"/>
          </w:tcPr>
          <w:p w:rsidR="00F72C2B" w:rsidRPr="00B27379" w:rsidRDefault="00F72C2B" w:rsidP="00BE20CC">
            <w:pPr>
              <w:spacing w:line="276" w:lineRule="auto"/>
              <w:ind w:firstLine="0"/>
              <w:jc w:val="center"/>
              <w:rPr>
                <w:b/>
                <w:bCs/>
                <w:sz w:val="24"/>
                <w:szCs w:val="24"/>
                <w:lang w:val="ro-RO"/>
              </w:rPr>
            </w:pPr>
            <w:r w:rsidRPr="00B27379">
              <w:rPr>
                <w:b/>
                <w:sz w:val="24"/>
                <w:szCs w:val="24"/>
                <w:lang w:val="ro-RO"/>
              </w:rPr>
              <w:t>Țint</w:t>
            </w:r>
            <w:r>
              <w:rPr>
                <w:b/>
                <w:sz w:val="24"/>
                <w:szCs w:val="24"/>
                <w:lang w:val="ro-RO"/>
              </w:rPr>
              <w:t xml:space="preserve">a </w:t>
            </w:r>
            <w:r w:rsidRPr="00B27379">
              <w:rPr>
                <w:b/>
                <w:sz w:val="24"/>
                <w:szCs w:val="24"/>
                <w:lang w:val="ro-RO"/>
              </w:rPr>
              <w:t>2021</w:t>
            </w:r>
          </w:p>
        </w:tc>
        <w:tc>
          <w:tcPr>
            <w:tcW w:w="872" w:type="pct"/>
          </w:tcPr>
          <w:p w:rsidR="00F72C2B" w:rsidRPr="00B27379" w:rsidRDefault="00F72C2B" w:rsidP="00BE20CC">
            <w:pPr>
              <w:spacing w:line="276" w:lineRule="auto"/>
              <w:ind w:firstLine="0"/>
              <w:jc w:val="center"/>
              <w:rPr>
                <w:b/>
                <w:bCs/>
                <w:sz w:val="24"/>
                <w:szCs w:val="24"/>
                <w:lang w:val="ro-RO"/>
              </w:rPr>
            </w:pPr>
            <w:r w:rsidRPr="00B27379">
              <w:rPr>
                <w:b/>
                <w:sz w:val="24"/>
                <w:szCs w:val="24"/>
                <w:lang w:val="ro-RO"/>
              </w:rPr>
              <w:t>Sursa de informare</w:t>
            </w:r>
          </w:p>
        </w:tc>
      </w:tr>
    </w:tbl>
    <w:p w:rsidR="00F72C2B" w:rsidRPr="00B27379" w:rsidRDefault="00F72C2B" w:rsidP="00F72C2B">
      <w:pPr>
        <w:rPr>
          <w:sz w:val="2"/>
          <w:szCs w:val="2"/>
        </w:rPr>
      </w:pPr>
    </w:p>
    <w:tbl>
      <w:tblPr>
        <w:tblStyle w:val="TableGrid"/>
        <w:tblW w:w="5000" w:type="pct"/>
        <w:tblLook w:val="04A0"/>
      </w:tblPr>
      <w:tblGrid>
        <w:gridCol w:w="442"/>
        <w:gridCol w:w="1687"/>
        <w:gridCol w:w="2375"/>
        <w:gridCol w:w="1049"/>
        <w:gridCol w:w="990"/>
        <w:gridCol w:w="990"/>
        <w:gridCol w:w="1709"/>
      </w:tblGrid>
      <w:tr w:rsidR="00F72C2B" w:rsidRPr="00741057" w:rsidTr="00BE20CC">
        <w:trPr>
          <w:tblHeader/>
        </w:trPr>
        <w:tc>
          <w:tcPr>
            <w:tcW w:w="299" w:type="pct"/>
          </w:tcPr>
          <w:p w:rsidR="00F72C2B" w:rsidRPr="00741057" w:rsidRDefault="00F72C2B" w:rsidP="00BE20CC">
            <w:pPr>
              <w:spacing w:after="200"/>
              <w:ind w:firstLine="0"/>
              <w:jc w:val="center"/>
              <w:rPr>
                <w:b/>
                <w:bCs/>
                <w:sz w:val="24"/>
                <w:szCs w:val="24"/>
                <w:lang w:val="ro-RO"/>
              </w:rPr>
            </w:pPr>
            <w:r w:rsidRPr="00741057">
              <w:rPr>
                <w:b/>
                <w:bCs/>
                <w:sz w:val="24"/>
                <w:szCs w:val="24"/>
                <w:lang w:val="ro-RO"/>
              </w:rPr>
              <w:t>1</w:t>
            </w:r>
          </w:p>
        </w:tc>
        <w:tc>
          <w:tcPr>
            <w:tcW w:w="973" w:type="pct"/>
          </w:tcPr>
          <w:p w:rsidR="00F72C2B" w:rsidRPr="00741057" w:rsidRDefault="00F72C2B" w:rsidP="00BE20CC">
            <w:pPr>
              <w:spacing w:after="200"/>
              <w:ind w:firstLine="0"/>
              <w:jc w:val="center"/>
              <w:rPr>
                <w:b/>
                <w:sz w:val="24"/>
                <w:szCs w:val="24"/>
                <w:lang w:val="ro-RO"/>
              </w:rPr>
            </w:pPr>
            <w:r w:rsidRPr="00741057">
              <w:rPr>
                <w:b/>
                <w:sz w:val="24"/>
                <w:szCs w:val="24"/>
                <w:lang w:val="ro-RO"/>
              </w:rPr>
              <w:t>2</w:t>
            </w:r>
          </w:p>
        </w:tc>
        <w:tc>
          <w:tcPr>
            <w:tcW w:w="1171" w:type="pct"/>
          </w:tcPr>
          <w:p w:rsidR="00F72C2B" w:rsidRPr="00741057" w:rsidRDefault="00F72C2B" w:rsidP="00BE20CC">
            <w:pPr>
              <w:spacing w:after="200"/>
              <w:ind w:firstLine="0"/>
              <w:jc w:val="center"/>
              <w:rPr>
                <w:b/>
                <w:sz w:val="24"/>
                <w:szCs w:val="24"/>
                <w:lang w:val="ro-RO"/>
              </w:rPr>
            </w:pPr>
            <w:r w:rsidRPr="00741057">
              <w:rPr>
                <w:b/>
                <w:sz w:val="24"/>
                <w:szCs w:val="24"/>
                <w:lang w:val="ro-RO"/>
              </w:rPr>
              <w:t>3</w:t>
            </w:r>
          </w:p>
        </w:tc>
        <w:tc>
          <w:tcPr>
            <w:tcW w:w="627" w:type="pct"/>
          </w:tcPr>
          <w:p w:rsidR="00F72C2B" w:rsidRPr="00741057" w:rsidRDefault="00F72C2B" w:rsidP="00BE20CC">
            <w:pPr>
              <w:spacing w:after="200"/>
              <w:ind w:firstLine="0"/>
              <w:jc w:val="center"/>
              <w:rPr>
                <w:b/>
                <w:sz w:val="24"/>
                <w:szCs w:val="24"/>
                <w:lang w:val="ro-RO"/>
              </w:rPr>
            </w:pPr>
            <w:r w:rsidRPr="00741057">
              <w:rPr>
                <w:b/>
                <w:sz w:val="24"/>
                <w:szCs w:val="24"/>
                <w:lang w:val="ro-RO"/>
              </w:rPr>
              <w:t>4</w:t>
            </w:r>
          </w:p>
        </w:tc>
        <w:tc>
          <w:tcPr>
            <w:tcW w:w="522" w:type="pct"/>
          </w:tcPr>
          <w:p w:rsidR="00F72C2B" w:rsidRPr="00741057" w:rsidRDefault="00F72C2B" w:rsidP="00BE20CC">
            <w:pPr>
              <w:spacing w:after="200"/>
              <w:ind w:firstLine="0"/>
              <w:jc w:val="center"/>
              <w:rPr>
                <w:b/>
                <w:sz w:val="24"/>
                <w:szCs w:val="24"/>
                <w:lang w:val="ro-RO"/>
              </w:rPr>
            </w:pPr>
            <w:r w:rsidRPr="00741057">
              <w:rPr>
                <w:b/>
                <w:sz w:val="24"/>
                <w:szCs w:val="24"/>
                <w:lang w:val="ro-RO"/>
              </w:rPr>
              <w:t>5</w:t>
            </w:r>
          </w:p>
        </w:tc>
        <w:tc>
          <w:tcPr>
            <w:tcW w:w="530" w:type="pct"/>
          </w:tcPr>
          <w:p w:rsidR="00F72C2B" w:rsidRPr="00741057" w:rsidRDefault="00F72C2B" w:rsidP="00BE20CC">
            <w:pPr>
              <w:spacing w:after="200"/>
              <w:ind w:firstLine="0"/>
              <w:jc w:val="center"/>
              <w:rPr>
                <w:b/>
                <w:sz w:val="24"/>
                <w:szCs w:val="24"/>
                <w:lang w:val="ro-RO"/>
              </w:rPr>
            </w:pPr>
            <w:r w:rsidRPr="00741057">
              <w:rPr>
                <w:b/>
                <w:sz w:val="24"/>
                <w:szCs w:val="24"/>
                <w:lang w:val="ro-RO"/>
              </w:rPr>
              <w:t>6</w:t>
            </w:r>
          </w:p>
        </w:tc>
        <w:tc>
          <w:tcPr>
            <w:tcW w:w="879" w:type="pct"/>
          </w:tcPr>
          <w:p w:rsidR="00F72C2B" w:rsidRPr="00741057" w:rsidRDefault="00F72C2B" w:rsidP="00BE20CC">
            <w:pPr>
              <w:spacing w:after="200"/>
              <w:ind w:firstLine="0"/>
              <w:jc w:val="center"/>
              <w:rPr>
                <w:b/>
                <w:sz w:val="24"/>
                <w:szCs w:val="24"/>
                <w:lang w:val="ro-RO"/>
              </w:rPr>
            </w:pPr>
            <w:r w:rsidRPr="00741057">
              <w:rPr>
                <w:b/>
                <w:sz w:val="24"/>
                <w:szCs w:val="24"/>
                <w:lang w:val="ro-RO"/>
              </w:rPr>
              <w:t>7</w:t>
            </w:r>
          </w:p>
        </w:tc>
      </w:tr>
      <w:tr w:rsidR="00F72C2B" w:rsidRPr="00741057" w:rsidTr="00BE20CC">
        <w:tc>
          <w:tcPr>
            <w:tcW w:w="299" w:type="pct"/>
          </w:tcPr>
          <w:p w:rsidR="00F72C2B" w:rsidRPr="00741057" w:rsidRDefault="00F72C2B" w:rsidP="00BE20CC">
            <w:pPr>
              <w:spacing w:after="200"/>
              <w:ind w:firstLine="0"/>
              <w:jc w:val="center"/>
              <w:rPr>
                <w:bCs/>
                <w:sz w:val="24"/>
                <w:szCs w:val="24"/>
                <w:lang w:val="ro-RO"/>
              </w:rPr>
            </w:pPr>
          </w:p>
          <w:p w:rsidR="00F72C2B" w:rsidRPr="00741057" w:rsidRDefault="00F72C2B" w:rsidP="00BE20CC">
            <w:pPr>
              <w:spacing w:after="200"/>
              <w:ind w:firstLine="0"/>
              <w:jc w:val="center"/>
              <w:rPr>
                <w:bCs/>
                <w:sz w:val="24"/>
                <w:szCs w:val="24"/>
                <w:lang w:val="ro-RO"/>
              </w:rPr>
            </w:pPr>
            <w:r w:rsidRPr="00741057">
              <w:rPr>
                <w:bCs/>
                <w:sz w:val="24"/>
                <w:szCs w:val="24"/>
                <w:lang w:val="ro-RO"/>
              </w:rPr>
              <w:t>1.</w:t>
            </w:r>
          </w:p>
        </w:tc>
        <w:tc>
          <w:tcPr>
            <w:tcW w:w="973" w:type="pct"/>
          </w:tcPr>
          <w:p w:rsidR="00F72C2B" w:rsidRPr="00741057" w:rsidRDefault="00F72C2B" w:rsidP="00BE20CC">
            <w:pPr>
              <w:spacing w:after="200"/>
              <w:ind w:firstLine="0"/>
              <w:jc w:val="center"/>
              <w:rPr>
                <w:bCs/>
                <w:sz w:val="24"/>
                <w:szCs w:val="24"/>
                <w:lang w:val="ro-RO"/>
              </w:rPr>
            </w:pPr>
            <w:r w:rsidRPr="00741057">
              <w:rPr>
                <w:sz w:val="24"/>
                <w:szCs w:val="24"/>
                <w:lang w:val="ro-RO"/>
              </w:rPr>
              <w:t>Reducerea stereotipurilor legate de rolul femeilor în sectorul de securitate și apărare</w:t>
            </w:r>
          </w:p>
        </w:tc>
        <w:tc>
          <w:tcPr>
            <w:tcW w:w="1171" w:type="pct"/>
          </w:tcPr>
          <w:p w:rsidR="00F72C2B" w:rsidRPr="00741057" w:rsidRDefault="00F72C2B" w:rsidP="00BE20CC">
            <w:pPr>
              <w:spacing w:after="200"/>
              <w:ind w:firstLine="0"/>
              <w:jc w:val="center"/>
              <w:rPr>
                <w:bCs/>
                <w:sz w:val="24"/>
                <w:szCs w:val="24"/>
                <w:lang w:val="ro-RO"/>
              </w:rPr>
            </w:pPr>
            <w:r w:rsidRPr="00741057">
              <w:rPr>
                <w:sz w:val="24"/>
                <w:szCs w:val="24"/>
                <w:lang w:val="ro-RO"/>
              </w:rPr>
              <w:t>Procentde respondenți care consideră activitatea în sectorul de securitate și apărare ca fiind una potrivită,în egală măsură, pentru ambele genuri</w:t>
            </w:r>
          </w:p>
        </w:tc>
        <w:tc>
          <w:tcPr>
            <w:tcW w:w="627" w:type="pct"/>
          </w:tcPr>
          <w:p w:rsidR="00F72C2B" w:rsidRPr="00741057" w:rsidRDefault="00F72C2B" w:rsidP="00BE20CC">
            <w:pPr>
              <w:spacing w:after="200"/>
              <w:ind w:firstLine="0"/>
              <w:jc w:val="center"/>
              <w:rPr>
                <w:sz w:val="24"/>
                <w:szCs w:val="24"/>
                <w:lang w:val="ro-RO"/>
              </w:rPr>
            </w:pPr>
          </w:p>
          <w:p w:rsidR="00F72C2B" w:rsidRPr="00741057" w:rsidRDefault="00F72C2B" w:rsidP="00BE20CC">
            <w:pPr>
              <w:spacing w:after="200"/>
              <w:ind w:firstLine="0"/>
              <w:jc w:val="center"/>
              <w:rPr>
                <w:sz w:val="24"/>
                <w:szCs w:val="24"/>
                <w:lang w:val="ro-RO"/>
              </w:rPr>
            </w:pPr>
          </w:p>
          <w:p w:rsidR="00F72C2B" w:rsidRPr="00741057" w:rsidRDefault="00F72C2B" w:rsidP="00BE20CC">
            <w:pPr>
              <w:spacing w:after="200"/>
              <w:ind w:firstLine="0"/>
              <w:jc w:val="center"/>
              <w:rPr>
                <w:bCs/>
                <w:sz w:val="24"/>
                <w:szCs w:val="24"/>
                <w:lang w:val="ro-RO"/>
              </w:rPr>
            </w:pPr>
            <w:r w:rsidRPr="00741057">
              <w:rPr>
                <w:sz w:val="24"/>
                <w:szCs w:val="24"/>
                <w:lang w:val="ro-RO"/>
              </w:rPr>
              <w:t>61,1</w:t>
            </w:r>
            <w:r>
              <w:rPr>
                <w:sz w:val="24"/>
                <w:szCs w:val="24"/>
                <w:lang w:val="ro-RO"/>
              </w:rPr>
              <w:t xml:space="preserve"> %</w:t>
            </w:r>
          </w:p>
        </w:tc>
        <w:tc>
          <w:tcPr>
            <w:tcW w:w="522" w:type="pct"/>
          </w:tcPr>
          <w:p w:rsidR="00F72C2B" w:rsidRPr="00741057" w:rsidRDefault="00F72C2B" w:rsidP="00BE20CC">
            <w:pPr>
              <w:spacing w:after="200"/>
              <w:ind w:firstLine="0"/>
              <w:jc w:val="center"/>
              <w:rPr>
                <w:sz w:val="24"/>
                <w:szCs w:val="24"/>
                <w:lang w:val="ro-RO"/>
              </w:rPr>
            </w:pPr>
          </w:p>
          <w:p w:rsidR="00F72C2B" w:rsidRPr="00741057" w:rsidRDefault="00F72C2B" w:rsidP="00BE20CC">
            <w:pPr>
              <w:spacing w:after="200"/>
              <w:ind w:firstLine="0"/>
              <w:jc w:val="center"/>
              <w:rPr>
                <w:sz w:val="24"/>
                <w:szCs w:val="24"/>
                <w:lang w:val="ro-RO"/>
              </w:rPr>
            </w:pPr>
          </w:p>
          <w:p w:rsidR="00F72C2B" w:rsidRPr="00741057" w:rsidRDefault="00F72C2B" w:rsidP="00BE20CC">
            <w:pPr>
              <w:spacing w:after="200"/>
              <w:ind w:firstLine="0"/>
              <w:jc w:val="center"/>
              <w:rPr>
                <w:bCs/>
                <w:sz w:val="24"/>
                <w:szCs w:val="24"/>
                <w:lang w:val="ro-RO"/>
              </w:rPr>
            </w:pPr>
            <w:r w:rsidRPr="00741057">
              <w:rPr>
                <w:sz w:val="24"/>
                <w:szCs w:val="24"/>
                <w:lang w:val="ro-RO"/>
              </w:rPr>
              <w:t>+15%</w:t>
            </w:r>
          </w:p>
        </w:tc>
        <w:tc>
          <w:tcPr>
            <w:tcW w:w="530" w:type="pct"/>
          </w:tcPr>
          <w:p w:rsidR="00F72C2B" w:rsidRPr="00741057" w:rsidRDefault="00F72C2B" w:rsidP="00BE20CC">
            <w:pPr>
              <w:spacing w:after="200"/>
              <w:ind w:firstLine="0"/>
              <w:jc w:val="center"/>
              <w:rPr>
                <w:sz w:val="24"/>
                <w:szCs w:val="24"/>
                <w:lang w:val="ro-RO"/>
              </w:rPr>
            </w:pPr>
          </w:p>
          <w:p w:rsidR="00F72C2B" w:rsidRPr="00741057" w:rsidRDefault="00F72C2B" w:rsidP="00BE20CC">
            <w:pPr>
              <w:spacing w:after="200"/>
              <w:ind w:firstLine="0"/>
              <w:jc w:val="center"/>
              <w:rPr>
                <w:sz w:val="24"/>
                <w:szCs w:val="24"/>
                <w:lang w:val="ro-RO"/>
              </w:rPr>
            </w:pPr>
          </w:p>
          <w:p w:rsidR="00F72C2B" w:rsidRPr="00741057" w:rsidRDefault="00F72C2B" w:rsidP="00BE20CC">
            <w:pPr>
              <w:spacing w:after="200"/>
              <w:ind w:firstLine="0"/>
              <w:jc w:val="center"/>
              <w:rPr>
                <w:bCs/>
                <w:sz w:val="24"/>
                <w:szCs w:val="24"/>
                <w:lang w:val="ro-RO"/>
              </w:rPr>
            </w:pPr>
            <w:r w:rsidRPr="00741057">
              <w:rPr>
                <w:sz w:val="24"/>
                <w:szCs w:val="24"/>
                <w:lang w:val="ro-RO"/>
              </w:rPr>
              <w:t>+10%</w:t>
            </w:r>
          </w:p>
        </w:tc>
        <w:tc>
          <w:tcPr>
            <w:tcW w:w="879" w:type="pct"/>
          </w:tcPr>
          <w:p w:rsidR="00F72C2B" w:rsidRPr="00741057" w:rsidRDefault="00F72C2B" w:rsidP="00BE20CC">
            <w:pPr>
              <w:spacing w:after="200"/>
              <w:ind w:firstLine="0"/>
              <w:jc w:val="center"/>
              <w:rPr>
                <w:bCs/>
                <w:sz w:val="24"/>
                <w:szCs w:val="24"/>
                <w:lang w:val="ro-RO"/>
              </w:rPr>
            </w:pPr>
            <w:r w:rsidRPr="00741057">
              <w:rPr>
                <w:sz w:val="24"/>
                <w:szCs w:val="24"/>
                <w:lang w:val="ro-RO"/>
              </w:rPr>
              <w:t>Sondaj public național reprezentativ</w:t>
            </w:r>
          </w:p>
        </w:tc>
      </w:tr>
      <w:tr w:rsidR="00F72C2B" w:rsidRPr="00741057" w:rsidTr="00BE20CC">
        <w:tc>
          <w:tcPr>
            <w:tcW w:w="299" w:type="pct"/>
          </w:tcPr>
          <w:p w:rsidR="00F72C2B" w:rsidRPr="00741057" w:rsidRDefault="00F72C2B" w:rsidP="00BE20CC">
            <w:pPr>
              <w:spacing w:after="200"/>
              <w:ind w:firstLine="0"/>
              <w:jc w:val="center"/>
              <w:rPr>
                <w:bCs/>
                <w:sz w:val="24"/>
                <w:szCs w:val="24"/>
                <w:lang w:val="ro-RO"/>
              </w:rPr>
            </w:pPr>
            <w:r w:rsidRPr="00741057">
              <w:rPr>
                <w:bCs/>
                <w:sz w:val="24"/>
                <w:szCs w:val="24"/>
                <w:lang w:val="ro-RO"/>
              </w:rPr>
              <w:t>2.</w:t>
            </w:r>
          </w:p>
          <w:p w:rsidR="00F72C2B" w:rsidRPr="00741057" w:rsidRDefault="00F72C2B" w:rsidP="00BE20CC">
            <w:pPr>
              <w:spacing w:after="200"/>
              <w:ind w:firstLine="0"/>
              <w:jc w:val="center"/>
              <w:rPr>
                <w:bCs/>
                <w:sz w:val="24"/>
                <w:szCs w:val="24"/>
                <w:lang w:val="ro-RO"/>
              </w:rPr>
            </w:pPr>
          </w:p>
        </w:tc>
        <w:tc>
          <w:tcPr>
            <w:tcW w:w="973" w:type="pct"/>
          </w:tcPr>
          <w:p w:rsidR="00F72C2B" w:rsidRPr="00741057" w:rsidRDefault="00F72C2B" w:rsidP="00BE20CC">
            <w:pPr>
              <w:spacing w:after="200"/>
              <w:ind w:firstLine="0"/>
              <w:jc w:val="center"/>
              <w:rPr>
                <w:sz w:val="24"/>
                <w:szCs w:val="24"/>
                <w:lang w:val="ro-RO"/>
              </w:rPr>
            </w:pPr>
            <w:r w:rsidRPr="00741057">
              <w:rPr>
                <w:sz w:val="24"/>
                <w:szCs w:val="24"/>
                <w:lang w:val="ro-RO"/>
              </w:rPr>
              <w:lastRenderedPageBreak/>
              <w:t xml:space="preserve">Creșterea posibilităților pentru femei și </w:t>
            </w:r>
            <w:r w:rsidRPr="00741057">
              <w:rPr>
                <w:sz w:val="24"/>
                <w:szCs w:val="24"/>
                <w:lang w:val="ro-RO"/>
              </w:rPr>
              <w:lastRenderedPageBreak/>
              <w:t>bărbați din sectorul de securitate și apărare să combine viața profesională cu cea de familie</w:t>
            </w:r>
          </w:p>
        </w:tc>
        <w:tc>
          <w:tcPr>
            <w:tcW w:w="1171" w:type="pct"/>
          </w:tcPr>
          <w:p w:rsidR="00F72C2B" w:rsidRPr="00741057" w:rsidRDefault="00F72C2B" w:rsidP="00BE20CC">
            <w:pPr>
              <w:spacing w:after="200"/>
              <w:ind w:firstLine="0"/>
              <w:jc w:val="center"/>
              <w:rPr>
                <w:sz w:val="24"/>
                <w:szCs w:val="24"/>
                <w:lang w:val="ro-RO"/>
              </w:rPr>
            </w:pPr>
            <w:r w:rsidRPr="00741057">
              <w:rPr>
                <w:sz w:val="24"/>
                <w:szCs w:val="24"/>
                <w:lang w:val="ro-RO"/>
              </w:rPr>
              <w:lastRenderedPageBreak/>
              <w:t>Raport între femei</w:t>
            </w:r>
            <w:r>
              <w:rPr>
                <w:sz w:val="24"/>
                <w:szCs w:val="24"/>
                <w:lang w:val="ro-RO"/>
              </w:rPr>
              <w:t>le</w:t>
            </w:r>
            <w:r w:rsidRPr="00741057">
              <w:rPr>
                <w:sz w:val="24"/>
                <w:szCs w:val="24"/>
                <w:lang w:val="ro-RO"/>
              </w:rPr>
              <w:t xml:space="preserve"> şi bărbați</w:t>
            </w:r>
            <w:r>
              <w:rPr>
                <w:sz w:val="24"/>
                <w:szCs w:val="24"/>
                <w:lang w:val="ro-RO"/>
              </w:rPr>
              <w:t>idin</w:t>
            </w:r>
            <w:r w:rsidRPr="00741057">
              <w:rPr>
                <w:sz w:val="24"/>
                <w:szCs w:val="24"/>
                <w:lang w:val="ro-RO"/>
              </w:rPr>
              <w:t xml:space="preserve">sectorul de securitate și apărare </w:t>
            </w:r>
            <w:r w:rsidRPr="00741057">
              <w:rPr>
                <w:sz w:val="24"/>
                <w:szCs w:val="24"/>
                <w:lang w:val="ro-RO"/>
              </w:rPr>
              <w:lastRenderedPageBreak/>
              <w:t>care sînt temporar inactivi</w:t>
            </w:r>
            <w:r>
              <w:rPr>
                <w:sz w:val="24"/>
                <w:szCs w:val="24"/>
                <w:lang w:val="ro-RO"/>
              </w:rPr>
              <w:t>(e)</w:t>
            </w:r>
            <w:r w:rsidRPr="00741057">
              <w:rPr>
                <w:sz w:val="24"/>
                <w:szCs w:val="24"/>
                <w:lang w:val="ro-RO"/>
              </w:rPr>
              <w:t xml:space="preserve"> pe motiv de maternitate/paternitate</w:t>
            </w:r>
          </w:p>
        </w:tc>
        <w:tc>
          <w:tcPr>
            <w:tcW w:w="627" w:type="pct"/>
          </w:tcPr>
          <w:p w:rsidR="00F72C2B" w:rsidRPr="00741057" w:rsidRDefault="00F72C2B" w:rsidP="00BE20CC">
            <w:pPr>
              <w:spacing w:after="200"/>
              <w:ind w:firstLine="0"/>
              <w:jc w:val="center"/>
              <w:rPr>
                <w:sz w:val="24"/>
                <w:szCs w:val="24"/>
                <w:lang w:val="ro-RO"/>
              </w:rPr>
            </w:pPr>
          </w:p>
          <w:p w:rsidR="00F72C2B" w:rsidRPr="00741057" w:rsidRDefault="00F72C2B" w:rsidP="00BE20CC">
            <w:pPr>
              <w:spacing w:after="200"/>
              <w:ind w:firstLine="0"/>
              <w:jc w:val="center"/>
              <w:rPr>
                <w:sz w:val="24"/>
                <w:szCs w:val="24"/>
                <w:lang w:val="ro-RO"/>
              </w:rPr>
            </w:pPr>
          </w:p>
          <w:p w:rsidR="00F72C2B" w:rsidRPr="00741057" w:rsidRDefault="00F72C2B" w:rsidP="00BE20CC">
            <w:pPr>
              <w:spacing w:after="200"/>
              <w:ind w:firstLine="0"/>
              <w:jc w:val="center"/>
              <w:rPr>
                <w:sz w:val="24"/>
                <w:szCs w:val="24"/>
                <w:lang w:val="ro-RO"/>
              </w:rPr>
            </w:pPr>
          </w:p>
          <w:p w:rsidR="00F72C2B" w:rsidRPr="00741057" w:rsidRDefault="00F72C2B" w:rsidP="00BE20CC">
            <w:pPr>
              <w:spacing w:after="200"/>
              <w:ind w:firstLine="0"/>
              <w:jc w:val="center"/>
              <w:rPr>
                <w:sz w:val="24"/>
                <w:szCs w:val="24"/>
                <w:lang w:val="ro-RO"/>
              </w:rPr>
            </w:pPr>
          </w:p>
        </w:tc>
        <w:tc>
          <w:tcPr>
            <w:tcW w:w="522" w:type="pct"/>
          </w:tcPr>
          <w:p w:rsidR="00F72C2B" w:rsidRPr="00741057" w:rsidRDefault="00F72C2B" w:rsidP="00BE20CC">
            <w:pPr>
              <w:spacing w:after="200"/>
              <w:ind w:firstLine="0"/>
              <w:jc w:val="center"/>
              <w:rPr>
                <w:sz w:val="24"/>
                <w:szCs w:val="24"/>
                <w:lang w:val="ro-RO"/>
              </w:rPr>
            </w:pPr>
          </w:p>
          <w:p w:rsidR="00F72C2B" w:rsidRPr="00741057" w:rsidRDefault="00F72C2B" w:rsidP="00BE20CC">
            <w:pPr>
              <w:spacing w:after="200"/>
              <w:ind w:firstLine="0"/>
              <w:jc w:val="center"/>
              <w:rPr>
                <w:sz w:val="24"/>
                <w:szCs w:val="24"/>
                <w:lang w:val="ro-RO"/>
              </w:rPr>
            </w:pPr>
          </w:p>
          <w:p w:rsidR="00F72C2B" w:rsidRPr="00741057" w:rsidRDefault="00F72C2B" w:rsidP="00BE20CC">
            <w:pPr>
              <w:spacing w:after="200"/>
              <w:ind w:firstLine="0"/>
              <w:jc w:val="center"/>
              <w:rPr>
                <w:sz w:val="24"/>
                <w:szCs w:val="24"/>
                <w:lang w:val="ro-RO"/>
              </w:rPr>
            </w:pPr>
          </w:p>
          <w:p w:rsidR="00F72C2B" w:rsidRPr="00741057" w:rsidRDefault="00F72C2B" w:rsidP="00BE20CC">
            <w:pPr>
              <w:spacing w:after="200"/>
              <w:ind w:firstLine="0"/>
              <w:jc w:val="center"/>
              <w:rPr>
                <w:sz w:val="24"/>
                <w:szCs w:val="24"/>
                <w:lang w:val="ro-RO"/>
              </w:rPr>
            </w:pPr>
            <w:r w:rsidRPr="00741057">
              <w:rPr>
                <w:sz w:val="24"/>
                <w:szCs w:val="24"/>
                <w:lang w:val="ro-RO"/>
              </w:rPr>
              <w:t>+0,1</w:t>
            </w:r>
          </w:p>
        </w:tc>
        <w:tc>
          <w:tcPr>
            <w:tcW w:w="530" w:type="pct"/>
          </w:tcPr>
          <w:p w:rsidR="00F72C2B" w:rsidRPr="00741057" w:rsidRDefault="00F72C2B" w:rsidP="00BE20CC">
            <w:pPr>
              <w:spacing w:after="200"/>
              <w:ind w:firstLine="0"/>
              <w:jc w:val="center"/>
              <w:rPr>
                <w:sz w:val="24"/>
                <w:szCs w:val="24"/>
                <w:lang w:val="ro-RO"/>
              </w:rPr>
            </w:pPr>
          </w:p>
          <w:p w:rsidR="00F72C2B" w:rsidRPr="00741057" w:rsidRDefault="00F72C2B" w:rsidP="00BE20CC">
            <w:pPr>
              <w:spacing w:after="200"/>
              <w:ind w:firstLine="0"/>
              <w:jc w:val="center"/>
              <w:rPr>
                <w:sz w:val="24"/>
                <w:szCs w:val="24"/>
                <w:lang w:val="ro-RO"/>
              </w:rPr>
            </w:pPr>
          </w:p>
          <w:p w:rsidR="00F72C2B" w:rsidRPr="00741057" w:rsidRDefault="00F72C2B" w:rsidP="00BE20CC">
            <w:pPr>
              <w:spacing w:after="200"/>
              <w:ind w:firstLine="0"/>
              <w:jc w:val="center"/>
              <w:rPr>
                <w:sz w:val="24"/>
                <w:szCs w:val="24"/>
                <w:lang w:val="ro-RO"/>
              </w:rPr>
            </w:pPr>
          </w:p>
          <w:p w:rsidR="00F72C2B" w:rsidRPr="00741057" w:rsidRDefault="00F72C2B" w:rsidP="00BE20CC">
            <w:pPr>
              <w:spacing w:after="200"/>
              <w:ind w:firstLine="0"/>
              <w:jc w:val="center"/>
              <w:rPr>
                <w:sz w:val="24"/>
                <w:szCs w:val="24"/>
                <w:lang w:val="ro-RO"/>
              </w:rPr>
            </w:pPr>
            <w:r w:rsidRPr="00741057">
              <w:rPr>
                <w:sz w:val="24"/>
                <w:szCs w:val="24"/>
                <w:lang w:val="ro-RO"/>
              </w:rPr>
              <w:t>+0,1</w:t>
            </w:r>
          </w:p>
        </w:tc>
        <w:tc>
          <w:tcPr>
            <w:tcW w:w="879" w:type="pct"/>
          </w:tcPr>
          <w:p w:rsidR="00F72C2B" w:rsidRPr="00741057" w:rsidRDefault="00F72C2B" w:rsidP="00BE20CC">
            <w:pPr>
              <w:spacing w:after="200"/>
              <w:ind w:firstLine="0"/>
              <w:jc w:val="center"/>
              <w:rPr>
                <w:sz w:val="24"/>
                <w:szCs w:val="24"/>
                <w:lang w:val="ro-RO"/>
              </w:rPr>
            </w:pPr>
            <w:r w:rsidRPr="00741057">
              <w:rPr>
                <w:sz w:val="24"/>
                <w:szCs w:val="24"/>
                <w:lang w:val="ro-RO"/>
              </w:rPr>
              <w:lastRenderedPageBreak/>
              <w:t xml:space="preserve">Calcule în baza datelor oferite de </w:t>
            </w:r>
            <w:r w:rsidRPr="00741057">
              <w:rPr>
                <w:sz w:val="24"/>
                <w:szCs w:val="24"/>
                <w:lang w:val="ro-RO"/>
              </w:rPr>
              <w:lastRenderedPageBreak/>
              <w:t>departamentul resurselor umane</w:t>
            </w:r>
          </w:p>
        </w:tc>
      </w:tr>
      <w:tr w:rsidR="00F72C2B" w:rsidRPr="00741057" w:rsidTr="00BE20CC">
        <w:tc>
          <w:tcPr>
            <w:tcW w:w="299" w:type="pct"/>
          </w:tcPr>
          <w:p w:rsidR="00F72C2B" w:rsidRPr="00741057" w:rsidRDefault="00F72C2B" w:rsidP="00BE20CC">
            <w:pPr>
              <w:spacing w:after="200"/>
              <w:ind w:firstLine="0"/>
              <w:jc w:val="center"/>
              <w:rPr>
                <w:bCs/>
                <w:sz w:val="24"/>
                <w:szCs w:val="24"/>
                <w:lang w:val="ro-RO"/>
              </w:rPr>
            </w:pPr>
            <w:r w:rsidRPr="00741057">
              <w:rPr>
                <w:bCs/>
                <w:sz w:val="24"/>
                <w:szCs w:val="24"/>
                <w:lang w:val="ro-RO"/>
              </w:rPr>
              <w:lastRenderedPageBreak/>
              <w:t>3.</w:t>
            </w:r>
          </w:p>
        </w:tc>
        <w:tc>
          <w:tcPr>
            <w:tcW w:w="973" w:type="pct"/>
          </w:tcPr>
          <w:p w:rsidR="00F72C2B" w:rsidRPr="00741057" w:rsidRDefault="00F72C2B" w:rsidP="00BE20CC">
            <w:pPr>
              <w:spacing w:after="200"/>
              <w:ind w:firstLine="0"/>
              <w:jc w:val="center"/>
              <w:rPr>
                <w:sz w:val="24"/>
                <w:szCs w:val="24"/>
                <w:lang w:val="ro-RO"/>
              </w:rPr>
            </w:pPr>
            <w:r w:rsidRPr="00741057">
              <w:rPr>
                <w:sz w:val="24"/>
                <w:szCs w:val="24"/>
                <w:lang w:val="ro-RO"/>
              </w:rPr>
              <w:t>Prevenirea și combaterea discriminării, hărțuirii</w:t>
            </w:r>
            <w:r>
              <w:rPr>
                <w:sz w:val="24"/>
                <w:szCs w:val="24"/>
                <w:lang w:val="ro-RO"/>
              </w:rPr>
              <w:t xml:space="preserve"> sexuale</w:t>
            </w:r>
            <w:r w:rsidRPr="00741057">
              <w:rPr>
                <w:sz w:val="24"/>
                <w:szCs w:val="24"/>
                <w:lang w:val="ro-RO"/>
              </w:rPr>
              <w:t xml:space="preserve"> și violenței în bază de gen din cadrul sectorului</w:t>
            </w:r>
          </w:p>
        </w:tc>
        <w:tc>
          <w:tcPr>
            <w:tcW w:w="1171" w:type="pct"/>
          </w:tcPr>
          <w:p w:rsidR="00F72C2B" w:rsidRPr="00741057" w:rsidRDefault="00F72C2B" w:rsidP="00BE20CC">
            <w:pPr>
              <w:spacing w:after="200"/>
              <w:ind w:firstLine="0"/>
              <w:jc w:val="center"/>
              <w:rPr>
                <w:sz w:val="24"/>
                <w:szCs w:val="24"/>
                <w:lang w:val="ro-RO"/>
              </w:rPr>
            </w:pPr>
            <w:r w:rsidRPr="00741057">
              <w:rPr>
                <w:sz w:val="24"/>
                <w:szCs w:val="24"/>
                <w:lang w:val="ro-RO"/>
              </w:rPr>
              <w:t xml:space="preserve">Procent  de colaboratori din sectorul de securitate și apărare care consideră că instituția în care activează previne și </w:t>
            </w:r>
            <w:r>
              <w:rPr>
                <w:sz w:val="24"/>
                <w:szCs w:val="24"/>
                <w:lang w:val="ro-RO"/>
              </w:rPr>
              <w:t>combate</w:t>
            </w:r>
            <w:r w:rsidRPr="00741057">
              <w:rPr>
                <w:sz w:val="24"/>
                <w:szCs w:val="24"/>
                <w:lang w:val="ro-RO"/>
              </w:rPr>
              <w:t xml:space="preserve"> cazurile de discriminare, hărțuire</w:t>
            </w:r>
            <w:r>
              <w:rPr>
                <w:sz w:val="24"/>
                <w:szCs w:val="24"/>
                <w:lang w:val="ro-RO"/>
              </w:rPr>
              <w:t xml:space="preserve"> sexuală</w:t>
            </w:r>
            <w:r w:rsidRPr="00741057">
              <w:rPr>
                <w:sz w:val="24"/>
                <w:szCs w:val="24"/>
                <w:lang w:val="ro-RO"/>
              </w:rPr>
              <w:t xml:space="preserve"> și violență într-un mod eficient</w:t>
            </w:r>
          </w:p>
        </w:tc>
        <w:tc>
          <w:tcPr>
            <w:tcW w:w="627" w:type="pct"/>
          </w:tcPr>
          <w:p w:rsidR="00F72C2B" w:rsidRPr="00741057" w:rsidRDefault="00F72C2B" w:rsidP="00BE20CC">
            <w:pPr>
              <w:spacing w:after="200"/>
              <w:ind w:firstLine="0"/>
              <w:jc w:val="center"/>
              <w:rPr>
                <w:sz w:val="24"/>
                <w:szCs w:val="24"/>
                <w:lang w:val="ro-RO"/>
              </w:rPr>
            </w:pPr>
          </w:p>
        </w:tc>
        <w:tc>
          <w:tcPr>
            <w:tcW w:w="522" w:type="pct"/>
          </w:tcPr>
          <w:p w:rsidR="00F72C2B" w:rsidRPr="00741057" w:rsidRDefault="00F72C2B" w:rsidP="00BE20CC">
            <w:pPr>
              <w:spacing w:after="200"/>
              <w:ind w:firstLine="0"/>
              <w:jc w:val="center"/>
              <w:rPr>
                <w:sz w:val="24"/>
                <w:szCs w:val="24"/>
                <w:lang w:val="ro-RO"/>
              </w:rPr>
            </w:pPr>
          </w:p>
          <w:p w:rsidR="00F72C2B" w:rsidRPr="00741057" w:rsidRDefault="00F72C2B" w:rsidP="00BE20CC">
            <w:pPr>
              <w:spacing w:after="200"/>
              <w:ind w:firstLine="0"/>
              <w:jc w:val="center"/>
              <w:rPr>
                <w:sz w:val="24"/>
                <w:szCs w:val="24"/>
                <w:lang w:val="ro-RO"/>
              </w:rPr>
            </w:pPr>
          </w:p>
          <w:p w:rsidR="00F72C2B" w:rsidRPr="00741057" w:rsidRDefault="00F72C2B" w:rsidP="00BE20CC">
            <w:pPr>
              <w:spacing w:after="200"/>
              <w:ind w:firstLine="0"/>
              <w:jc w:val="center"/>
              <w:rPr>
                <w:sz w:val="24"/>
                <w:szCs w:val="24"/>
                <w:lang w:val="ro-RO"/>
              </w:rPr>
            </w:pPr>
          </w:p>
          <w:p w:rsidR="00F72C2B" w:rsidRPr="00741057" w:rsidRDefault="00F72C2B" w:rsidP="00BE20CC">
            <w:pPr>
              <w:spacing w:after="200"/>
              <w:ind w:firstLine="0"/>
              <w:jc w:val="center"/>
              <w:rPr>
                <w:sz w:val="24"/>
                <w:szCs w:val="24"/>
                <w:lang w:val="ro-RO"/>
              </w:rPr>
            </w:pPr>
          </w:p>
          <w:p w:rsidR="00F72C2B" w:rsidRPr="00741057" w:rsidRDefault="00F72C2B" w:rsidP="00BE20CC">
            <w:pPr>
              <w:spacing w:after="200"/>
              <w:ind w:firstLine="0"/>
              <w:jc w:val="center"/>
              <w:rPr>
                <w:sz w:val="24"/>
                <w:szCs w:val="24"/>
                <w:lang w:val="ro-RO"/>
              </w:rPr>
            </w:pPr>
            <w:r w:rsidRPr="00741057">
              <w:rPr>
                <w:sz w:val="24"/>
                <w:szCs w:val="24"/>
                <w:lang w:val="ro-RO"/>
              </w:rPr>
              <w:t>+15%</w:t>
            </w:r>
          </w:p>
        </w:tc>
        <w:tc>
          <w:tcPr>
            <w:tcW w:w="530" w:type="pct"/>
          </w:tcPr>
          <w:p w:rsidR="00F72C2B" w:rsidRPr="00741057" w:rsidRDefault="00F72C2B" w:rsidP="00BE20CC">
            <w:pPr>
              <w:spacing w:after="200"/>
              <w:ind w:firstLine="0"/>
              <w:jc w:val="center"/>
              <w:rPr>
                <w:sz w:val="24"/>
                <w:szCs w:val="24"/>
                <w:lang w:val="ro-RO"/>
              </w:rPr>
            </w:pPr>
          </w:p>
          <w:p w:rsidR="00F72C2B" w:rsidRPr="00741057" w:rsidRDefault="00F72C2B" w:rsidP="00BE20CC">
            <w:pPr>
              <w:spacing w:after="200"/>
              <w:ind w:firstLine="0"/>
              <w:jc w:val="center"/>
              <w:rPr>
                <w:sz w:val="24"/>
                <w:szCs w:val="24"/>
                <w:lang w:val="ro-RO"/>
              </w:rPr>
            </w:pPr>
          </w:p>
          <w:p w:rsidR="00F72C2B" w:rsidRPr="00741057" w:rsidRDefault="00F72C2B" w:rsidP="00BE20CC">
            <w:pPr>
              <w:spacing w:after="200"/>
              <w:ind w:firstLine="0"/>
              <w:jc w:val="center"/>
              <w:rPr>
                <w:sz w:val="24"/>
                <w:szCs w:val="24"/>
                <w:lang w:val="ro-RO"/>
              </w:rPr>
            </w:pPr>
          </w:p>
          <w:p w:rsidR="00F72C2B" w:rsidRPr="00741057" w:rsidRDefault="00F72C2B" w:rsidP="00BE20CC">
            <w:pPr>
              <w:spacing w:after="200"/>
              <w:ind w:firstLine="0"/>
              <w:jc w:val="center"/>
              <w:rPr>
                <w:sz w:val="24"/>
                <w:szCs w:val="24"/>
                <w:lang w:val="ro-RO"/>
              </w:rPr>
            </w:pPr>
          </w:p>
          <w:p w:rsidR="00F72C2B" w:rsidRPr="00741057" w:rsidRDefault="00F72C2B" w:rsidP="00BE20CC">
            <w:pPr>
              <w:spacing w:after="200"/>
              <w:ind w:firstLine="0"/>
              <w:jc w:val="center"/>
              <w:rPr>
                <w:sz w:val="24"/>
                <w:szCs w:val="24"/>
                <w:lang w:val="ro-RO"/>
              </w:rPr>
            </w:pPr>
            <w:r w:rsidRPr="00741057">
              <w:rPr>
                <w:sz w:val="24"/>
                <w:szCs w:val="24"/>
                <w:lang w:val="ro-RO"/>
              </w:rPr>
              <w:t>+15%</w:t>
            </w:r>
          </w:p>
        </w:tc>
        <w:tc>
          <w:tcPr>
            <w:tcW w:w="879" w:type="pct"/>
          </w:tcPr>
          <w:p w:rsidR="00F72C2B" w:rsidRPr="00741057" w:rsidRDefault="00F72C2B" w:rsidP="00BE20CC">
            <w:pPr>
              <w:spacing w:after="200"/>
              <w:ind w:firstLine="0"/>
              <w:jc w:val="center"/>
              <w:rPr>
                <w:sz w:val="24"/>
                <w:szCs w:val="24"/>
                <w:lang w:val="ro-RO"/>
              </w:rPr>
            </w:pPr>
            <w:r w:rsidRPr="00741057">
              <w:rPr>
                <w:sz w:val="24"/>
                <w:szCs w:val="24"/>
                <w:lang w:val="ro-RO"/>
              </w:rPr>
              <w:t>Sondaj intern reprezentativ cu participarea colaboratorilor din sectorul de securitate și apărare</w:t>
            </w:r>
          </w:p>
        </w:tc>
      </w:tr>
      <w:tr w:rsidR="00F72C2B" w:rsidRPr="00741057" w:rsidTr="00BE20CC">
        <w:tc>
          <w:tcPr>
            <w:tcW w:w="299" w:type="pct"/>
          </w:tcPr>
          <w:p w:rsidR="00F72C2B" w:rsidRPr="00741057" w:rsidRDefault="00F72C2B" w:rsidP="00BE20CC">
            <w:pPr>
              <w:spacing w:after="200"/>
              <w:ind w:firstLine="0"/>
              <w:jc w:val="center"/>
              <w:rPr>
                <w:bCs/>
                <w:sz w:val="24"/>
                <w:szCs w:val="24"/>
                <w:lang w:val="ro-RO"/>
              </w:rPr>
            </w:pPr>
            <w:r w:rsidRPr="00741057">
              <w:rPr>
                <w:bCs/>
                <w:sz w:val="24"/>
                <w:szCs w:val="24"/>
                <w:lang w:val="ro-RO"/>
              </w:rPr>
              <w:t>4.</w:t>
            </w:r>
          </w:p>
        </w:tc>
        <w:tc>
          <w:tcPr>
            <w:tcW w:w="973" w:type="pct"/>
          </w:tcPr>
          <w:p w:rsidR="00F72C2B" w:rsidRPr="00741057" w:rsidRDefault="00F72C2B" w:rsidP="00BE20CC">
            <w:pPr>
              <w:spacing w:after="200"/>
              <w:ind w:firstLine="0"/>
              <w:jc w:val="center"/>
              <w:rPr>
                <w:sz w:val="24"/>
                <w:szCs w:val="24"/>
                <w:lang w:val="ro-RO"/>
              </w:rPr>
            </w:pPr>
            <w:r w:rsidRPr="00741057">
              <w:rPr>
                <w:sz w:val="24"/>
                <w:szCs w:val="24"/>
                <w:lang w:val="ro-RO"/>
              </w:rPr>
              <w:t>Dezvoltarea unui sistem incluziv şi proactiv de management al resurselor umane</w:t>
            </w:r>
          </w:p>
        </w:tc>
        <w:tc>
          <w:tcPr>
            <w:tcW w:w="1171" w:type="pct"/>
          </w:tcPr>
          <w:p w:rsidR="00F72C2B" w:rsidRPr="00741057" w:rsidRDefault="00F72C2B" w:rsidP="00BE20CC">
            <w:pPr>
              <w:spacing w:after="200"/>
              <w:ind w:firstLine="0"/>
              <w:jc w:val="center"/>
              <w:rPr>
                <w:sz w:val="24"/>
                <w:szCs w:val="24"/>
                <w:lang w:val="ro-RO"/>
              </w:rPr>
            </w:pPr>
            <w:r w:rsidRPr="00741057">
              <w:rPr>
                <w:sz w:val="24"/>
                <w:szCs w:val="24"/>
                <w:lang w:val="ro-RO"/>
              </w:rPr>
              <w:t>Sistem de recrutare apreciat ca fiind incluziv în baza celor mai bune practici</w:t>
            </w:r>
          </w:p>
        </w:tc>
        <w:tc>
          <w:tcPr>
            <w:tcW w:w="627" w:type="pct"/>
          </w:tcPr>
          <w:p w:rsidR="00F72C2B" w:rsidRPr="00741057" w:rsidRDefault="00F72C2B" w:rsidP="00BE20CC">
            <w:pPr>
              <w:spacing w:after="200"/>
              <w:ind w:firstLine="0"/>
              <w:jc w:val="center"/>
              <w:rPr>
                <w:sz w:val="24"/>
                <w:szCs w:val="24"/>
                <w:lang w:val="ro-RO"/>
              </w:rPr>
            </w:pPr>
          </w:p>
        </w:tc>
        <w:tc>
          <w:tcPr>
            <w:tcW w:w="522" w:type="pct"/>
          </w:tcPr>
          <w:p w:rsidR="00F72C2B" w:rsidRPr="00741057" w:rsidRDefault="00F72C2B" w:rsidP="00BE20CC">
            <w:pPr>
              <w:spacing w:after="200"/>
              <w:ind w:firstLine="0"/>
              <w:jc w:val="center"/>
              <w:rPr>
                <w:sz w:val="24"/>
                <w:szCs w:val="24"/>
                <w:lang w:val="ro-RO"/>
              </w:rPr>
            </w:pPr>
            <w:r w:rsidRPr="00741057">
              <w:rPr>
                <w:sz w:val="24"/>
                <w:szCs w:val="24"/>
                <w:lang w:val="ro-RO"/>
              </w:rPr>
              <w:t>Sistem parțial  inclu</w:t>
            </w:r>
            <w:r>
              <w:rPr>
                <w:sz w:val="24"/>
                <w:szCs w:val="24"/>
                <w:lang w:val="ro-RO"/>
              </w:rPr>
              <w:t>z</w:t>
            </w:r>
            <w:r w:rsidRPr="00741057">
              <w:rPr>
                <w:sz w:val="24"/>
                <w:szCs w:val="24"/>
                <w:lang w:val="ro-RO"/>
              </w:rPr>
              <w:t>iv</w:t>
            </w:r>
          </w:p>
        </w:tc>
        <w:tc>
          <w:tcPr>
            <w:tcW w:w="530" w:type="pct"/>
          </w:tcPr>
          <w:p w:rsidR="00F72C2B" w:rsidRPr="00741057" w:rsidRDefault="00F72C2B" w:rsidP="00BE20CC">
            <w:pPr>
              <w:spacing w:after="200"/>
              <w:ind w:firstLine="0"/>
              <w:jc w:val="center"/>
              <w:rPr>
                <w:sz w:val="24"/>
                <w:szCs w:val="24"/>
                <w:lang w:val="ro-RO"/>
              </w:rPr>
            </w:pPr>
            <w:r w:rsidRPr="00741057">
              <w:rPr>
                <w:sz w:val="24"/>
                <w:szCs w:val="24"/>
                <w:lang w:val="ro-RO"/>
              </w:rPr>
              <w:t>Sistem în mare parte incluziv</w:t>
            </w:r>
          </w:p>
        </w:tc>
        <w:tc>
          <w:tcPr>
            <w:tcW w:w="879" w:type="pct"/>
          </w:tcPr>
          <w:p w:rsidR="00F72C2B" w:rsidRPr="00741057" w:rsidRDefault="00F72C2B" w:rsidP="00BE20CC">
            <w:pPr>
              <w:spacing w:after="200"/>
              <w:ind w:firstLine="0"/>
              <w:jc w:val="center"/>
              <w:rPr>
                <w:sz w:val="24"/>
                <w:szCs w:val="24"/>
                <w:lang w:val="ro-RO"/>
              </w:rPr>
            </w:pPr>
            <w:r w:rsidRPr="00741057">
              <w:rPr>
                <w:sz w:val="24"/>
                <w:szCs w:val="24"/>
                <w:lang w:val="ro-RO"/>
              </w:rPr>
              <w:t xml:space="preserve">Apreciere a experților în baza </w:t>
            </w:r>
            <w:r>
              <w:rPr>
                <w:sz w:val="24"/>
                <w:szCs w:val="24"/>
                <w:lang w:val="ro-RO"/>
              </w:rPr>
              <w:t xml:space="preserve">unei </w:t>
            </w:r>
            <w:r w:rsidRPr="00741057">
              <w:rPr>
                <w:sz w:val="24"/>
                <w:szCs w:val="24"/>
                <w:lang w:val="ro-RO"/>
              </w:rPr>
              <w:t>analize independente</w:t>
            </w:r>
          </w:p>
        </w:tc>
      </w:tr>
      <w:tr w:rsidR="00F72C2B" w:rsidRPr="008A0743" w:rsidTr="00BE20CC">
        <w:tc>
          <w:tcPr>
            <w:tcW w:w="299" w:type="pct"/>
          </w:tcPr>
          <w:p w:rsidR="00F72C2B" w:rsidRPr="00741057" w:rsidRDefault="00F72C2B" w:rsidP="00BE20CC">
            <w:pPr>
              <w:spacing w:after="200"/>
              <w:ind w:firstLine="0"/>
              <w:jc w:val="center"/>
              <w:rPr>
                <w:bCs/>
                <w:sz w:val="24"/>
                <w:szCs w:val="24"/>
                <w:lang w:val="ro-RO"/>
              </w:rPr>
            </w:pPr>
            <w:r w:rsidRPr="00741057">
              <w:rPr>
                <w:bCs/>
                <w:sz w:val="24"/>
                <w:szCs w:val="24"/>
                <w:lang w:val="ro-RO"/>
              </w:rPr>
              <w:t>5.</w:t>
            </w:r>
          </w:p>
        </w:tc>
        <w:tc>
          <w:tcPr>
            <w:tcW w:w="973" w:type="pct"/>
          </w:tcPr>
          <w:p w:rsidR="00F72C2B" w:rsidRPr="00741057" w:rsidRDefault="00F72C2B" w:rsidP="00BE20CC">
            <w:pPr>
              <w:spacing w:after="200"/>
              <w:ind w:firstLine="0"/>
              <w:jc w:val="center"/>
              <w:rPr>
                <w:sz w:val="24"/>
                <w:szCs w:val="24"/>
                <w:lang w:val="ro-RO"/>
              </w:rPr>
            </w:pPr>
            <w:r w:rsidRPr="00741057">
              <w:rPr>
                <w:sz w:val="24"/>
                <w:szCs w:val="24"/>
                <w:lang w:val="ro-RO"/>
              </w:rPr>
              <w:t xml:space="preserve">Implementarea </w:t>
            </w:r>
            <w:r>
              <w:rPr>
                <w:sz w:val="24"/>
                <w:szCs w:val="24"/>
                <w:lang w:val="ro-RO"/>
              </w:rPr>
              <w:t>acomodării</w:t>
            </w:r>
            <w:r w:rsidRPr="00741057">
              <w:rPr>
                <w:sz w:val="24"/>
                <w:szCs w:val="24"/>
                <w:lang w:val="ro-RO"/>
              </w:rPr>
              <w:t xml:space="preserve"> rezonabile şi a măsurilor </w:t>
            </w:r>
            <w:r>
              <w:rPr>
                <w:sz w:val="24"/>
                <w:szCs w:val="24"/>
                <w:lang w:val="ro-RO"/>
              </w:rPr>
              <w:t>pozitive</w:t>
            </w:r>
            <w:r w:rsidRPr="00741057">
              <w:rPr>
                <w:sz w:val="24"/>
                <w:szCs w:val="24"/>
                <w:lang w:val="ro-RO"/>
              </w:rPr>
              <w:t xml:space="preserve"> în cadrul sectorului de securitate și apărare</w:t>
            </w:r>
          </w:p>
        </w:tc>
        <w:tc>
          <w:tcPr>
            <w:tcW w:w="1171" w:type="pct"/>
          </w:tcPr>
          <w:p w:rsidR="00F72C2B" w:rsidRPr="00741057" w:rsidRDefault="00F72C2B" w:rsidP="00BE20CC">
            <w:pPr>
              <w:spacing w:after="200"/>
              <w:ind w:firstLine="0"/>
              <w:jc w:val="center"/>
              <w:rPr>
                <w:sz w:val="24"/>
                <w:szCs w:val="24"/>
                <w:lang w:val="ro-RO"/>
              </w:rPr>
            </w:pPr>
            <w:r w:rsidRPr="00741057">
              <w:rPr>
                <w:sz w:val="24"/>
                <w:szCs w:val="24"/>
                <w:lang w:val="ro-RO"/>
              </w:rPr>
              <w:t xml:space="preserve">Procent de acţiuni din planul de </w:t>
            </w:r>
            <w:r>
              <w:rPr>
                <w:sz w:val="24"/>
                <w:szCs w:val="24"/>
                <w:lang w:val="ro-RO"/>
              </w:rPr>
              <w:t>acomodare</w:t>
            </w:r>
            <w:r w:rsidRPr="00741057">
              <w:rPr>
                <w:sz w:val="24"/>
                <w:szCs w:val="24"/>
                <w:lang w:val="ro-RO"/>
              </w:rPr>
              <w:t xml:space="preserve"> rezonabilă implementate</w:t>
            </w:r>
          </w:p>
        </w:tc>
        <w:tc>
          <w:tcPr>
            <w:tcW w:w="627" w:type="pct"/>
          </w:tcPr>
          <w:p w:rsidR="00F72C2B" w:rsidRPr="00741057" w:rsidRDefault="00F72C2B" w:rsidP="00BE20CC">
            <w:pPr>
              <w:spacing w:after="200"/>
              <w:ind w:firstLine="0"/>
              <w:jc w:val="center"/>
              <w:rPr>
                <w:sz w:val="24"/>
                <w:szCs w:val="24"/>
                <w:lang w:val="ro-RO"/>
              </w:rPr>
            </w:pPr>
          </w:p>
        </w:tc>
        <w:tc>
          <w:tcPr>
            <w:tcW w:w="522" w:type="pct"/>
          </w:tcPr>
          <w:p w:rsidR="00F72C2B" w:rsidRPr="00741057" w:rsidRDefault="00F72C2B" w:rsidP="00BE20CC">
            <w:pPr>
              <w:spacing w:after="200"/>
              <w:ind w:firstLine="0"/>
              <w:jc w:val="center"/>
              <w:rPr>
                <w:sz w:val="24"/>
                <w:szCs w:val="24"/>
                <w:lang w:val="ro-RO"/>
              </w:rPr>
            </w:pPr>
          </w:p>
          <w:p w:rsidR="00F72C2B" w:rsidRPr="00741057" w:rsidRDefault="00F72C2B" w:rsidP="00BE20CC">
            <w:pPr>
              <w:spacing w:after="200"/>
              <w:ind w:firstLine="0"/>
              <w:jc w:val="center"/>
              <w:rPr>
                <w:sz w:val="24"/>
                <w:szCs w:val="24"/>
                <w:lang w:val="ro-RO"/>
              </w:rPr>
            </w:pPr>
          </w:p>
          <w:p w:rsidR="00F72C2B" w:rsidRPr="00741057" w:rsidRDefault="00F72C2B" w:rsidP="00BE20CC">
            <w:pPr>
              <w:spacing w:after="200"/>
              <w:ind w:firstLine="0"/>
              <w:jc w:val="center"/>
              <w:rPr>
                <w:sz w:val="24"/>
                <w:szCs w:val="24"/>
                <w:lang w:val="ro-RO"/>
              </w:rPr>
            </w:pPr>
            <w:r w:rsidRPr="00741057">
              <w:rPr>
                <w:sz w:val="24"/>
                <w:szCs w:val="24"/>
                <w:lang w:val="ro-RO"/>
              </w:rPr>
              <w:t>30%</w:t>
            </w:r>
          </w:p>
        </w:tc>
        <w:tc>
          <w:tcPr>
            <w:tcW w:w="530" w:type="pct"/>
          </w:tcPr>
          <w:p w:rsidR="00F72C2B" w:rsidRPr="00741057" w:rsidRDefault="00F72C2B" w:rsidP="00BE20CC">
            <w:pPr>
              <w:spacing w:after="200"/>
              <w:ind w:firstLine="0"/>
              <w:jc w:val="center"/>
              <w:rPr>
                <w:sz w:val="24"/>
                <w:szCs w:val="24"/>
                <w:lang w:val="ro-RO"/>
              </w:rPr>
            </w:pPr>
          </w:p>
          <w:p w:rsidR="00F72C2B" w:rsidRPr="00741057" w:rsidRDefault="00F72C2B" w:rsidP="00BE20CC">
            <w:pPr>
              <w:spacing w:after="200"/>
              <w:ind w:firstLine="0"/>
              <w:jc w:val="center"/>
              <w:rPr>
                <w:sz w:val="24"/>
                <w:szCs w:val="24"/>
                <w:lang w:val="ro-RO"/>
              </w:rPr>
            </w:pPr>
          </w:p>
          <w:p w:rsidR="00F72C2B" w:rsidRPr="00741057" w:rsidRDefault="00F72C2B" w:rsidP="00BE20CC">
            <w:pPr>
              <w:spacing w:after="200"/>
              <w:ind w:firstLine="0"/>
              <w:jc w:val="center"/>
              <w:rPr>
                <w:sz w:val="24"/>
                <w:szCs w:val="24"/>
                <w:lang w:val="ro-RO"/>
              </w:rPr>
            </w:pPr>
            <w:r w:rsidRPr="00741057">
              <w:rPr>
                <w:sz w:val="24"/>
                <w:szCs w:val="24"/>
                <w:lang w:val="ro-RO"/>
              </w:rPr>
              <w:t>60%</w:t>
            </w:r>
          </w:p>
        </w:tc>
        <w:tc>
          <w:tcPr>
            <w:tcW w:w="879" w:type="pct"/>
          </w:tcPr>
          <w:p w:rsidR="00F72C2B" w:rsidRPr="00741057" w:rsidRDefault="00F72C2B" w:rsidP="00BE20CC">
            <w:pPr>
              <w:spacing w:after="200"/>
              <w:ind w:firstLine="0"/>
              <w:jc w:val="center"/>
              <w:rPr>
                <w:sz w:val="24"/>
                <w:szCs w:val="24"/>
                <w:lang w:val="ro-RO"/>
              </w:rPr>
            </w:pPr>
            <w:r w:rsidRPr="00741057">
              <w:rPr>
                <w:sz w:val="24"/>
                <w:szCs w:val="24"/>
                <w:lang w:val="ro-RO"/>
              </w:rPr>
              <w:t>Calcule în baza rapoartelor instituționale</w:t>
            </w:r>
          </w:p>
        </w:tc>
      </w:tr>
      <w:tr w:rsidR="00F72C2B" w:rsidRPr="008A0743" w:rsidTr="00BE20CC">
        <w:tc>
          <w:tcPr>
            <w:tcW w:w="299" w:type="pct"/>
          </w:tcPr>
          <w:p w:rsidR="00F72C2B" w:rsidRPr="00741057" w:rsidRDefault="00F72C2B" w:rsidP="00BE20CC">
            <w:pPr>
              <w:spacing w:after="200"/>
              <w:ind w:firstLine="0"/>
              <w:jc w:val="center"/>
              <w:rPr>
                <w:bCs/>
                <w:sz w:val="24"/>
                <w:szCs w:val="24"/>
                <w:lang w:val="ro-RO"/>
              </w:rPr>
            </w:pPr>
            <w:r w:rsidRPr="00741057">
              <w:rPr>
                <w:bCs/>
                <w:sz w:val="24"/>
                <w:szCs w:val="24"/>
                <w:lang w:val="ro-RO"/>
              </w:rPr>
              <w:t>6.</w:t>
            </w:r>
          </w:p>
        </w:tc>
        <w:tc>
          <w:tcPr>
            <w:tcW w:w="973" w:type="pct"/>
          </w:tcPr>
          <w:p w:rsidR="00F72C2B" w:rsidRPr="00741057" w:rsidRDefault="00F72C2B" w:rsidP="00BE20CC">
            <w:pPr>
              <w:spacing w:after="200"/>
              <w:ind w:firstLine="0"/>
              <w:jc w:val="center"/>
              <w:rPr>
                <w:sz w:val="24"/>
                <w:szCs w:val="24"/>
                <w:lang w:val="ro-RO"/>
              </w:rPr>
            </w:pPr>
            <w:r w:rsidRPr="00741057">
              <w:rPr>
                <w:sz w:val="24"/>
                <w:szCs w:val="24"/>
                <w:lang w:val="ro-RO"/>
              </w:rPr>
              <w:t>Consolidarea transparenței și implicării societății civile în deciziile adoptate în cadrul sectorului de securitate și apărare</w:t>
            </w:r>
          </w:p>
        </w:tc>
        <w:tc>
          <w:tcPr>
            <w:tcW w:w="1171" w:type="pct"/>
          </w:tcPr>
          <w:p w:rsidR="00F72C2B" w:rsidRPr="00741057" w:rsidRDefault="00F72C2B" w:rsidP="00BE20CC">
            <w:pPr>
              <w:spacing w:after="200"/>
              <w:ind w:firstLine="0"/>
              <w:jc w:val="center"/>
              <w:rPr>
                <w:sz w:val="24"/>
                <w:szCs w:val="24"/>
                <w:lang w:val="ro-RO"/>
              </w:rPr>
            </w:pPr>
            <w:r w:rsidRPr="00741057">
              <w:rPr>
                <w:sz w:val="24"/>
                <w:szCs w:val="24"/>
                <w:lang w:val="ro-RO"/>
              </w:rPr>
              <w:t>Procent de creștere a propunerilor parvenite din partea cetățenilor și a organizaţiilor neguvernamentale</w:t>
            </w:r>
          </w:p>
        </w:tc>
        <w:tc>
          <w:tcPr>
            <w:tcW w:w="627" w:type="pct"/>
          </w:tcPr>
          <w:p w:rsidR="00F72C2B" w:rsidRPr="00741057" w:rsidRDefault="00F72C2B" w:rsidP="00BE20CC">
            <w:pPr>
              <w:spacing w:after="200"/>
              <w:ind w:firstLine="0"/>
              <w:jc w:val="center"/>
              <w:rPr>
                <w:sz w:val="24"/>
                <w:szCs w:val="24"/>
                <w:lang w:val="ro-RO"/>
              </w:rPr>
            </w:pPr>
          </w:p>
        </w:tc>
        <w:tc>
          <w:tcPr>
            <w:tcW w:w="522" w:type="pct"/>
          </w:tcPr>
          <w:p w:rsidR="00F72C2B" w:rsidRPr="00741057" w:rsidRDefault="00F72C2B" w:rsidP="00BE20CC">
            <w:pPr>
              <w:spacing w:after="200"/>
              <w:ind w:firstLine="0"/>
              <w:jc w:val="center"/>
              <w:rPr>
                <w:sz w:val="24"/>
                <w:szCs w:val="24"/>
                <w:lang w:val="ro-RO"/>
              </w:rPr>
            </w:pPr>
          </w:p>
          <w:p w:rsidR="00F72C2B" w:rsidRPr="00741057" w:rsidRDefault="00F72C2B" w:rsidP="00BE20CC">
            <w:pPr>
              <w:spacing w:after="200"/>
              <w:ind w:firstLine="0"/>
              <w:jc w:val="center"/>
              <w:rPr>
                <w:sz w:val="24"/>
                <w:szCs w:val="24"/>
                <w:lang w:val="ro-RO"/>
              </w:rPr>
            </w:pPr>
          </w:p>
          <w:p w:rsidR="00F72C2B" w:rsidRPr="00741057" w:rsidRDefault="00F72C2B" w:rsidP="00BE20CC">
            <w:pPr>
              <w:spacing w:after="200"/>
              <w:ind w:firstLine="0"/>
              <w:jc w:val="center"/>
              <w:rPr>
                <w:sz w:val="24"/>
                <w:szCs w:val="24"/>
                <w:lang w:val="ro-RO"/>
              </w:rPr>
            </w:pPr>
            <w:r w:rsidRPr="00741057">
              <w:rPr>
                <w:sz w:val="24"/>
                <w:szCs w:val="24"/>
                <w:lang w:val="ro-RO"/>
              </w:rPr>
              <w:t>+15%</w:t>
            </w:r>
          </w:p>
        </w:tc>
        <w:tc>
          <w:tcPr>
            <w:tcW w:w="530" w:type="pct"/>
          </w:tcPr>
          <w:p w:rsidR="00F72C2B" w:rsidRPr="00741057" w:rsidRDefault="00F72C2B" w:rsidP="00BE20CC">
            <w:pPr>
              <w:spacing w:after="200"/>
              <w:ind w:firstLine="0"/>
              <w:jc w:val="center"/>
              <w:rPr>
                <w:sz w:val="24"/>
                <w:szCs w:val="24"/>
                <w:lang w:val="ro-RO"/>
              </w:rPr>
            </w:pPr>
          </w:p>
          <w:p w:rsidR="00F72C2B" w:rsidRPr="00741057" w:rsidRDefault="00F72C2B" w:rsidP="00BE20CC">
            <w:pPr>
              <w:spacing w:after="200"/>
              <w:ind w:firstLine="0"/>
              <w:jc w:val="center"/>
              <w:rPr>
                <w:sz w:val="24"/>
                <w:szCs w:val="24"/>
                <w:lang w:val="ro-RO"/>
              </w:rPr>
            </w:pPr>
          </w:p>
          <w:p w:rsidR="00F72C2B" w:rsidRPr="00741057" w:rsidRDefault="00F72C2B" w:rsidP="00BE20CC">
            <w:pPr>
              <w:spacing w:after="200"/>
              <w:ind w:firstLine="0"/>
              <w:jc w:val="center"/>
              <w:rPr>
                <w:sz w:val="24"/>
                <w:szCs w:val="24"/>
                <w:lang w:val="ro-RO"/>
              </w:rPr>
            </w:pPr>
            <w:r w:rsidRPr="00741057">
              <w:rPr>
                <w:sz w:val="24"/>
                <w:szCs w:val="24"/>
                <w:lang w:val="ro-RO"/>
              </w:rPr>
              <w:t>+15%</w:t>
            </w:r>
          </w:p>
        </w:tc>
        <w:tc>
          <w:tcPr>
            <w:tcW w:w="879" w:type="pct"/>
          </w:tcPr>
          <w:p w:rsidR="00F72C2B" w:rsidRPr="00741057" w:rsidRDefault="00F72C2B" w:rsidP="00BE20CC">
            <w:pPr>
              <w:spacing w:after="200"/>
              <w:ind w:firstLine="0"/>
              <w:jc w:val="center"/>
              <w:rPr>
                <w:sz w:val="24"/>
                <w:szCs w:val="24"/>
                <w:lang w:val="ro-RO"/>
              </w:rPr>
            </w:pPr>
            <w:r w:rsidRPr="00741057">
              <w:rPr>
                <w:sz w:val="24"/>
                <w:szCs w:val="24"/>
                <w:lang w:val="ro-RO"/>
              </w:rPr>
              <w:t>Rapoarteanuale de transparență decizională</w:t>
            </w:r>
          </w:p>
        </w:tc>
      </w:tr>
      <w:tr w:rsidR="00F72C2B" w:rsidRPr="00741057" w:rsidTr="00BE20CC">
        <w:tc>
          <w:tcPr>
            <w:tcW w:w="299" w:type="pct"/>
          </w:tcPr>
          <w:p w:rsidR="00F72C2B" w:rsidRPr="00741057" w:rsidRDefault="00F72C2B" w:rsidP="00BE20CC">
            <w:pPr>
              <w:spacing w:after="200"/>
              <w:ind w:firstLine="0"/>
              <w:jc w:val="center"/>
              <w:rPr>
                <w:bCs/>
                <w:sz w:val="24"/>
                <w:szCs w:val="24"/>
                <w:lang w:val="ro-RO"/>
              </w:rPr>
            </w:pPr>
            <w:r w:rsidRPr="00741057">
              <w:rPr>
                <w:bCs/>
                <w:sz w:val="24"/>
                <w:szCs w:val="24"/>
                <w:lang w:val="ro-RO"/>
              </w:rPr>
              <w:t>7.</w:t>
            </w:r>
          </w:p>
        </w:tc>
        <w:tc>
          <w:tcPr>
            <w:tcW w:w="973" w:type="pct"/>
          </w:tcPr>
          <w:p w:rsidR="00F72C2B" w:rsidRPr="00741057" w:rsidRDefault="00F72C2B" w:rsidP="00BE20CC">
            <w:pPr>
              <w:spacing w:after="200"/>
              <w:ind w:firstLine="0"/>
              <w:jc w:val="center"/>
              <w:rPr>
                <w:sz w:val="24"/>
                <w:szCs w:val="24"/>
                <w:lang w:val="ro-RO"/>
              </w:rPr>
            </w:pPr>
            <w:r w:rsidRPr="00741057">
              <w:rPr>
                <w:sz w:val="24"/>
                <w:szCs w:val="24"/>
                <w:lang w:val="ro-RO"/>
              </w:rPr>
              <w:t xml:space="preserve">Dezvoltarea capacităților </w:t>
            </w:r>
            <w:r w:rsidRPr="00741057">
              <w:rPr>
                <w:sz w:val="24"/>
                <w:szCs w:val="24"/>
                <w:lang w:val="ro-RO"/>
              </w:rPr>
              <w:lastRenderedPageBreak/>
              <w:t>instituționale pentru integrarea dimensiunii de gen în politicile de securitate şi apărare</w:t>
            </w:r>
          </w:p>
        </w:tc>
        <w:tc>
          <w:tcPr>
            <w:tcW w:w="1171" w:type="pct"/>
          </w:tcPr>
          <w:p w:rsidR="00F72C2B" w:rsidRPr="00741057" w:rsidRDefault="00F72C2B" w:rsidP="00BE20CC">
            <w:pPr>
              <w:spacing w:after="200"/>
              <w:ind w:firstLine="0"/>
              <w:jc w:val="center"/>
              <w:rPr>
                <w:sz w:val="24"/>
                <w:szCs w:val="24"/>
                <w:lang w:val="ro-RO"/>
              </w:rPr>
            </w:pPr>
            <w:r w:rsidRPr="00741057">
              <w:rPr>
                <w:sz w:val="24"/>
                <w:szCs w:val="24"/>
                <w:lang w:val="ro-RO"/>
              </w:rPr>
              <w:lastRenderedPageBreak/>
              <w:t xml:space="preserve">Procent de politicipublice de </w:t>
            </w:r>
            <w:r w:rsidRPr="00741057">
              <w:rPr>
                <w:sz w:val="24"/>
                <w:szCs w:val="24"/>
                <w:lang w:val="ro-RO"/>
              </w:rPr>
              <w:lastRenderedPageBreak/>
              <w:t>securitate și apărare care integrează dimensiunea egalității de gen</w:t>
            </w:r>
          </w:p>
        </w:tc>
        <w:tc>
          <w:tcPr>
            <w:tcW w:w="627" w:type="pct"/>
          </w:tcPr>
          <w:p w:rsidR="00F72C2B" w:rsidRPr="00741057" w:rsidRDefault="00F72C2B" w:rsidP="00BE20CC">
            <w:pPr>
              <w:spacing w:after="200"/>
              <w:ind w:firstLine="0"/>
              <w:jc w:val="center"/>
              <w:rPr>
                <w:sz w:val="24"/>
                <w:szCs w:val="24"/>
                <w:lang w:val="ro-RO"/>
              </w:rPr>
            </w:pPr>
          </w:p>
        </w:tc>
        <w:tc>
          <w:tcPr>
            <w:tcW w:w="522" w:type="pct"/>
          </w:tcPr>
          <w:p w:rsidR="00F72C2B" w:rsidRPr="00741057" w:rsidRDefault="00F72C2B" w:rsidP="00BE20CC">
            <w:pPr>
              <w:spacing w:after="200"/>
              <w:ind w:firstLine="0"/>
              <w:jc w:val="center"/>
              <w:rPr>
                <w:sz w:val="24"/>
                <w:szCs w:val="24"/>
                <w:lang w:val="ro-RO"/>
              </w:rPr>
            </w:pPr>
          </w:p>
          <w:p w:rsidR="00F72C2B" w:rsidRPr="00741057" w:rsidRDefault="00F72C2B" w:rsidP="00BE20CC">
            <w:pPr>
              <w:spacing w:after="200"/>
              <w:ind w:firstLine="0"/>
              <w:jc w:val="center"/>
              <w:rPr>
                <w:sz w:val="24"/>
                <w:szCs w:val="24"/>
                <w:lang w:val="ro-RO"/>
              </w:rPr>
            </w:pPr>
          </w:p>
          <w:p w:rsidR="00F72C2B" w:rsidRPr="00741057" w:rsidRDefault="00F72C2B" w:rsidP="00BE20CC">
            <w:pPr>
              <w:spacing w:after="200"/>
              <w:ind w:firstLine="0"/>
              <w:jc w:val="center"/>
              <w:rPr>
                <w:sz w:val="24"/>
                <w:szCs w:val="24"/>
                <w:lang w:val="ro-RO"/>
              </w:rPr>
            </w:pPr>
            <w:r w:rsidRPr="00741057">
              <w:rPr>
                <w:sz w:val="24"/>
                <w:szCs w:val="24"/>
                <w:lang w:val="ro-RO"/>
              </w:rPr>
              <w:t>60%</w:t>
            </w:r>
          </w:p>
        </w:tc>
        <w:tc>
          <w:tcPr>
            <w:tcW w:w="530" w:type="pct"/>
          </w:tcPr>
          <w:p w:rsidR="00F72C2B" w:rsidRPr="00741057" w:rsidRDefault="00F72C2B" w:rsidP="00BE20CC">
            <w:pPr>
              <w:spacing w:after="200"/>
              <w:ind w:firstLine="0"/>
              <w:jc w:val="center"/>
              <w:rPr>
                <w:sz w:val="24"/>
                <w:szCs w:val="24"/>
                <w:lang w:val="ro-RO"/>
              </w:rPr>
            </w:pPr>
          </w:p>
          <w:p w:rsidR="00F72C2B" w:rsidRPr="00741057" w:rsidRDefault="00F72C2B" w:rsidP="00BE20CC">
            <w:pPr>
              <w:spacing w:after="200"/>
              <w:ind w:firstLine="0"/>
              <w:jc w:val="center"/>
              <w:rPr>
                <w:sz w:val="24"/>
                <w:szCs w:val="24"/>
                <w:lang w:val="ro-RO"/>
              </w:rPr>
            </w:pPr>
          </w:p>
          <w:p w:rsidR="00F72C2B" w:rsidRPr="00741057" w:rsidRDefault="00F72C2B" w:rsidP="00BE20CC">
            <w:pPr>
              <w:spacing w:after="200"/>
              <w:ind w:firstLine="0"/>
              <w:jc w:val="center"/>
              <w:rPr>
                <w:sz w:val="24"/>
                <w:szCs w:val="24"/>
                <w:lang w:val="ro-RO"/>
              </w:rPr>
            </w:pPr>
            <w:r w:rsidRPr="00741057">
              <w:rPr>
                <w:sz w:val="24"/>
                <w:szCs w:val="24"/>
                <w:lang w:val="ro-RO"/>
              </w:rPr>
              <w:t>100%</w:t>
            </w:r>
          </w:p>
        </w:tc>
        <w:tc>
          <w:tcPr>
            <w:tcW w:w="879" w:type="pct"/>
          </w:tcPr>
          <w:p w:rsidR="00F72C2B" w:rsidRPr="00741057" w:rsidRDefault="00F72C2B" w:rsidP="00BE20CC">
            <w:pPr>
              <w:spacing w:after="200"/>
              <w:ind w:firstLine="0"/>
              <w:jc w:val="center"/>
              <w:rPr>
                <w:sz w:val="24"/>
                <w:szCs w:val="24"/>
                <w:lang w:val="ro-RO"/>
              </w:rPr>
            </w:pPr>
            <w:r w:rsidRPr="00741057">
              <w:rPr>
                <w:sz w:val="24"/>
                <w:szCs w:val="24"/>
                <w:lang w:val="ro-RO"/>
              </w:rPr>
              <w:lastRenderedPageBreak/>
              <w:t>Eval</w:t>
            </w:r>
            <w:r>
              <w:rPr>
                <w:sz w:val="24"/>
                <w:szCs w:val="24"/>
                <w:lang w:val="ro-RO"/>
              </w:rPr>
              <w:t>uare</w:t>
            </w:r>
            <w:r w:rsidRPr="00741057">
              <w:rPr>
                <w:sz w:val="24"/>
                <w:szCs w:val="24"/>
                <w:lang w:val="ro-RO"/>
              </w:rPr>
              <w:t xml:space="preserve"> independentă a </w:t>
            </w:r>
            <w:r w:rsidRPr="00741057">
              <w:rPr>
                <w:sz w:val="24"/>
                <w:szCs w:val="24"/>
                <w:lang w:val="ro-RO"/>
              </w:rPr>
              <w:lastRenderedPageBreak/>
              <w:t>experților</w:t>
            </w:r>
          </w:p>
        </w:tc>
      </w:tr>
      <w:tr w:rsidR="00F72C2B" w:rsidTr="00BE20CC">
        <w:tc>
          <w:tcPr>
            <w:tcW w:w="299" w:type="pct"/>
          </w:tcPr>
          <w:p w:rsidR="00F72C2B" w:rsidRPr="00741057" w:rsidRDefault="00F72C2B" w:rsidP="00BE20CC">
            <w:pPr>
              <w:spacing w:after="200"/>
              <w:ind w:firstLine="0"/>
              <w:jc w:val="center"/>
              <w:rPr>
                <w:bCs/>
                <w:sz w:val="24"/>
                <w:szCs w:val="24"/>
                <w:lang w:val="ro-RO"/>
              </w:rPr>
            </w:pPr>
            <w:r w:rsidRPr="00741057">
              <w:rPr>
                <w:bCs/>
                <w:sz w:val="24"/>
                <w:szCs w:val="24"/>
                <w:lang w:val="ro-RO"/>
              </w:rPr>
              <w:lastRenderedPageBreak/>
              <w:t>8.</w:t>
            </w:r>
          </w:p>
        </w:tc>
        <w:tc>
          <w:tcPr>
            <w:tcW w:w="973" w:type="pct"/>
          </w:tcPr>
          <w:p w:rsidR="00F72C2B" w:rsidRPr="00741057" w:rsidRDefault="00F72C2B" w:rsidP="00BE20CC">
            <w:pPr>
              <w:spacing w:after="200"/>
              <w:ind w:firstLine="0"/>
              <w:jc w:val="center"/>
              <w:rPr>
                <w:sz w:val="24"/>
                <w:szCs w:val="24"/>
                <w:lang w:val="ro-RO"/>
              </w:rPr>
            </w:pPr>
            <w:r w:rsidRPr="00741057">
              <w:rPr>
                <w:sz w:val="24"/>
                <w:szCs w:val="24"/>
                <w:lang w:val="ro-RO"/>
              </w:rPr>
              <w:t>Încurajarea participării femeilor în procesul de  consolidare a păcii și în cadrul misiunilor de menținere a păcii</w:t>
            </w:r>
          </w:p>
        </w:tc>
        <w:tc>
          <w:tcPr>
            <w:tcW w:w="1171" w:type="pct"/>
          </w:tcPr>
          <w:p w:rsidR="00F72C2B" w:rsidRPr="00741057" w:rsidRDefault="00F72C2B" w:rsidP="00BE20CC">
            <w:pPr>
              <w:spacing w:after="200"/>
              <w:ind w:firstLine="0"/>
              <w:jc w:val="center"/>
              <w:rPr>
                <w:sz w:val="24"/>
                <w:szCs w:val="24"/>
                <w:lang w:val="ro-RO"/>
              </w:rPr>
            </w:pPr>
            <w:r w:rsidRPr="00741057">
              <w:rPr>
                <w:sz w:val="24"/>
                <w:szCs w:val="24"/>
                <w:lang w:val="ro-RO"/>
              </w:rPr>
              <w:t>Procent  de femei în rîndul mediatorilor, negociatorilor, experților tehnici în negocierile de pace formale și misiuni de menținere a păcii</w:t>
            </w:r>
          </w:p>
        </w:tc>
        <w:tc>
          <w:tcPr>
            <w:tcW w:w="627" w:type="pct"/>
          </w:tcPr>
          <w:p w:rsidR="00F72C2B" w:rsidRPr="00741057" w:rsidRDefault="00F72C2B" w:rsidP="00BE20CC">
            <w:pPr>
              <w:spacing w:after="200"/>
              <w:ind w:firstLine="0"/>
              <w:jc w:val="center"/>
              <w:rPr>
                <w:sz w:val="24"/>
                <w:szCs w:val="24"/>
                <w:lang w:val="ro-RO"/>
              </w:rPr>
            </w:pPr>
          </w:p>
        </w:tc>
        <w:tc>
          <w:tcPr>
            <w:tcW w:w="522" w:type="pct"/>
          </w:tcPr>
          <w:p w:rsidR="00F72C2B" w:rsidRPr="00741057" w:rsidRDefault="00F72C2B" w:rsidP="00BE20CC">
            <w:pPr>
              <w:spacing w:after="200"/>
              <w:ind w:firstLine="0"/>
              <w:jc w:val="center"/>
              <w:rPr>
                <w:sz w:val="24"/>
                <w:szCs w:val="24"/>
                <w:lang w:val="ro-RO"/>
              </w:rPr>
            </w:pPr>
          </w:p>
        </w:tc>
        <w:tc>
          <w:tcPr>
            <w:tcW w:w="530" w:type="pct"/>
          </w:tcPr>
          <w:p w:rsidR="00F72C2B" w:rsidRPr="00741057" w:rsidRDefault="00F72C2B" w:rsidP="00BE20CC">
            <w:pPr>
              <w:spacing w:after="200"/>
              <w:ind w:firstLine="0"/>
              <w:jc w:val="center"/>
              <w:rPr>
                <w:sz w:val="24"/>
                <w:szCs w:val="24"/>
                <w:lang w:val="ro-RO"/>
              </w:rPr>
            </w:pPr>
          </w:p>
        </w:tc>
        <w:tc>
          <w:tcPr>
            <w:tcW w:w="879" w:type="pct"/>
          </w:tcPr>
          <w:p w:rsidR="00F72C2B" w:rsidRPr="009C17DA" w:rsidRDefault="00F72C2B" w:rsidP="00BE20CC">
            <w:pPr>
              <w:spacing w:after="200"/>
              <w:ind w:firstLine="0"/>
              <w:jc w:val="center"/>
              <w:rPr>
                <w:sz w:val="24"/>
                <w:szCs w:val="24"/>
                <w:lang w:val="ro-RO"/>
              </w:rPr>
            </w:pPr>
            <w:r w:rsidRPr="00741057">
              <w:rPr>
                <w:sz w:val="24"/>
                <w:szCs w:val="24"/>
                <w:lang w:val="ro-RO"/>
              </w:rPr>
              <w:t>Calcule în baza datelor oferite de departamentul resurselor umane</w:t>
            </w:r>
          </w:p>
        </w:tc>
      </w:tr>
    </w:tbl>
    <w:p w:rsidR="00F72C2B" w:rsidRPr="009C17DA" w:rsidRDefault="00F72C2B" w:rsidP="00F72C2B">
      <w:pPr>
        <w:spacing w:line="259" w:lineRule="auto"/>
        <w:ind w:firstLine="708"/>
        <w:jc w:val="center"/>
        <w:rPr>
          <w:rFonts w:eastAsia="Calibri"/>
          <w:b/>
          <w:sz w:val="28"/>
          <w:szCs w:val="28"/>
          <w:lang w:val="ro-RO"/>
        </w:rPr>
      </w:pPr>
    </w:p>
    <w:p w:rsidR="00F72C2B" w:rsidRPr="009C17DA" w:rsidRDefault="00F72C2B" w:rsidP="00F72C2B">
      <w:pPr>
        <w:rPr>
          <w:sz w:val="2"/>
          <w:szCs w:val="2"/>
          <w:lang w:val="ro-RO"/>
        </w:rPr>
      </w:pPr>
    </w:p>
    <w:p w:rsidR="00F72C2B" w:rsidRPr="009C17DA" w:rsidRDefault="00F72C2B" w:rsidP="00F72C2B">
      <w:pPr>
        <w:ind w:firstLine="0"/>
        <w:rPr>
          <w:rFonts w:eastAsia="Calibri"/>
          <w:b/>
          <w:sz w:val="26"/>
          <w:szCs w:val="26"/>
          <w:lang w:val="ro-RO"/>
        </w:rPr>
      </w:pPr>
    </w:p>
    <w:p w:rsidR="00F72C2B" w:rsidRPr="009C17DA" w:rsidRDefault="00F72C2B" w:rsidP="00F72C2B">
      <w:pPr>
        <w:ind w:firstLine="708"/>
        <w:rPr>
          <w:rFonts w:eastAsia="Calibri"/>
          <w:sz w:val="28"/>
          <w:szCs w:val="28"/>
          <w:lang w:val="ro-RO"/>
        </w:rPr>
      </w:pPr>
      <w:r w:rsidRPr="009C17DA">
        <w:rPr>
          <w:rFonts w:eastAsia="Calibri"/>
          <w:b/>
          <w:sz w:val="26"/>
          <w:szCs w:val="26"/>
          <w:lang w:val="ro-RO"/>
        </w:rPr>
        <w:t xml:space="preserve">46. </w:t>
      </w:r>
      <w:r w:rsidRPr="009C17DA">
        <w:rPr>
          <w:rFonts w:eastAsia="Calibri"/>
          <w:sz w:val="28"/>
          <w:szCs w:val="28"/>
          <w:lang w:val="ro-RO"/>
        </w:rPr>
        <w:t xml:space="preserve">Evaluarea de impact a acțiunilor din cadrul obiectivelor va viza gradul de implementare a celor două obiective de bază. </w:t>
      </w:r>
    </w:p>
    <w:p w:rsidR="00F72C2B" w:rsidRPr="009C17DA" w:rsidRDefault="00F72C2B" w:rsidP="00F72C2B">
      <w:pPr>
        <w:ind w:firstLine="0"/>
        <w:rPr>
          <w:rFonts w:eastAsia="Calibri"/>
          <w:sz w:val="28"/>
          <w:szCs w:val="28"/>
          <w:lang w:val="ro-RO"/>
        </w:rPr>
      </w:pPr>
    </w:p>
    <w:tbl>
      <w:tblPr>
        <w:tblStyle w:val="GrilTabel2"/>
        <w:tblW w:w="9686" w:type="dxa"/>
        <w:tblLook w:val="04A0"/>
      </w:tblPr>
      <w:tblGrid>
        <w:gridCol w:w="632"/>
        <w:gridCol w:w="1830"/>
        <w:gridCol w:w="2842"/>
        <w:gridCol w:w="1294"/>
        <w:gridCol w:w="1165"/>
        <w:gridCol w:w="1923"/>
      </w:tblGrid>
      <w:tr w:rsidR="00F72C2B" w:rsidRPr="00260F59" w:rsidTr="00BE20CC">
        <w:tc>
          <w:tcPr>
            <w:tcW w:w="632" w:type="dxa"/>
          </w:tcPr>
          <w:p w:rsidR="00F72C2B" w:rsidRPr="00260F59" w:rsidRDefault="00F72C2B" w:rsidP="00BE20CC">
            <w:pPr>
              <w:spacing w:line="276" w:lineRule="auto"/>
              <w:ind w:firstLine="0"/>
              <w:jc w:val="center"/>
              <w:rPr>
                <w:b/>
                <w:sz w:val="22"/>
                <w:szCs w:val="22"/>
                <w:lang w:val="ro-RO"/>
              </w:rPr>
            </w:pPr>
            <w:r w:rsidRPr="00260F59">
              <w:rPr>
                <w:b/>
                <w:sz w:val="22"/>
                <w:szCs w:val="22"/>
                <w:lang w:val="ro-RO"/>
              </w:rPr>
              <w:t>Nr.</w:t>
            </w:r>
          </w:p>
          <w:p w:rsidR="00F72C2B" w:rsidRPr="00260F59" w:rsidRDefault="00F72C2B" w:rsidP="00BE20CC">
            <w:pPr>
              <w:spacing w:line="276" w:lineRule="auto"/>
              <w:ind w:firstLine="0"/>
              <w:jc w:val="center"/>
              <w:rPr>
                <w:b/>
                <w:sz w:val="22"/>
                <w:szCs w:val="22"/>
                <w:lang w:val="ro-RO"/>
              </w:rPr>
            </w:pPr>
            <w:r w:rsidRPr="00260F59">
              <w:rPr>
                <w:b/>
                <w:sz w:val="22"/>
                <w:szCs w:val="22"/>
                <w:lang w:val="ro-RO"/>
              </w:rPr>
              <w:t>crt.</w:t>
            </w:r>
          </w:p>
        </w:tc>
        <w:tc>
          <w:tcPr>
            <w:tcW w:w="1830" w:type="dxa"/>
          </w:tcPr>
          <w:p w:rsidR="00F72C2B" w:rsidRPr="00260F59" w:rsidRDefault="00F72C2B" w:rsidP="00BE20CC">
            <w:pPr>
              <w:spacing w:line="276" w:lineRule="auto"/>
              <w:ind w:firstLine="0"/>
              <w:jc w:val="center"/>
              <w:rPr>
                <w:b/>
                <w:sz w:val="22"/>
                <w:szCs w:val="22"/>
                <w:lang w:val="ro-RO"/>
              </w:rPr>
            </w:pPr>
            <w:r w:rsidRPr="00260F59">
              <w:rPr>
                <w:b/>
                <w:sz w:val="22"/>
                <w:szCs w:val="22"/>
                <w:lang w:val="ro-RO"/>
              </w:rPr>
              <w:t>Obiectivele</w:t>
            </w:r>
          </w:p>
          <w:p w:rsidR="00F72C2B" w:rsidRPr="00260F59" w:rsidRDefault="00F72C2B" w:rsidP="00BE20CC">
            <w:pPr>
              <w:spacing w:line="276" w:lineRule="auto"/>
              <w:ind w:firstLine="0"/>
              <w:jc w:val="center"/>
              <w:rPr>
                <w:b/>
                <w:sz w:val="22"/>
                <w:szCs w:val="22"/>
                <w:lang w:val="ro-RO"/>
              </w:rPr>
            </w:pPr>
            <w:r w:rsidRPr="00260F59">
              <w:rPr>
                <w:b/>
                <w:sz w:val="22"/>
                <w:szCs w:val="22"/>
                <w:lang w:val="ro-RO"/>
              </w:rPr>
              <w:t>de bază</w:t>
            </w:r>
          </w:p>
        </w:tc>
        <w:tc>
          <w:tcPr>
            <w:tcW w:w="2842" w:type="dxa"/>
          </w:tcPr>
          <w:p w:rsidR="00F72C2B" w:rsidRPr="00EE6356" w:rsidRDefault="00F72C2B" w:rsidP="00BE20CC">
            <w:pPr>
              <w:spacing w:line="276" w:lineRule="auto"/>
              <w:ind w:firstLine="0"/>
              <w:jc w:val="center"/>
              <w:rPr>
                <w:b/>
                <w:sz w:val="22"/>
                <w:szCs w:val="22"/>
                <w:lang w:val="ro-RO"/>
              </w:rPr>
            </w:pPr>
            <w:r w:rsidRPr="00EE6356">
              <w:rPr>
                <w:b/>
                <w:sz w:val="22"/>
                <w:szCs w:val="22"/>
                <w:lang w:val="ro-RO"/>
              </w:rPr>
              <w:t>Indicatorii</w:t>
            </w:r>
          </w:p>
          <w:p w:rsidR="00F72C2B" w:rsidRPr="00EE6356" w:rsidRDefault="00F72C2B" w:rsidP="00BE20CC">
            <w:pPr>
              <w:spacing w:line="276" w:lineRule="auto"/>
              <w:ind w:firstLine="0"/>
              <w:jc w:val="center"/>
              <w:rPr>
                <w:b/>
                <w:sz w:val="22"/>
                <w:szCs w:val="22"/>
                <w:lang w:val="ro-RO"/>
              </w:rPr>
            </w:pPr>
            <w:r w:rsidRPr="00EE6356">
              <w:rPr>
                <w:b/>
                <w:sz w:val="22"/>
                <w:szCs w:val="22"/>
                <w:lang w:val="ro-RO"/>
              </w:rPr>
              <w:t>de progres</w:t>
            </w:r>
          </w:p>
        </w:tc>
        <w:tc>
          <w:tcPr>
            <w:tcW w:w="1294" w:type="dxa"/>
          </w:tcPr>
          <w:p w:rsidR="00F72C2B" w:rsidRPr="00260F59" w:rsidRDefault="00F72C2B" w:rsidP="00BE20CC">
            <w:pPr>
              <w:spacing w:line="276" w:lineRule="auto"/>
              <w:ind w:firstLine="0"/>
              <w:jc w:val="center"/>
              <w:rPr>
                <w:b/>
                <w:sz w:val="22"/>
                <w:szCs w:val="22"/>
                <w:lang w:val="ro-RO"/>
              </w:rPr>
            </w:pPr>
            <w:r w:rsidRPr="00260F59">
              <w:rPr>
                <w:b/>
                <w:sz w:val="22"/>
                <w:szCs w:val="22"/>
                <w:lang w:val="ro-RO"/>
              </w:rPr>
              <w:t>Referința 2016</w:t>
            </w:r>
          </w:p>
        </w:tc>
        <w:tc>
          <w:tcPr>
            <w:tcW w:w="1165" w:type="dxa"/>
          </w:tcPr>
          <w:p w:rsidR="00F72C2B" w:rsidRPr="00260F59" w:rsidRDefault="00F72C2B" w:rsidP="00BE20CC">
            <w:pPr>
              <w:spacing w:line="276" w:lineRule="auto"/>
              <w:ind w:firstLine="0"/>
              <w:jc w:val="center"/>
              <w:rPr>
                <w:b/>
                <w:sz w:val="22"/>
                <w:szCs w:val="22"/>
                <w:lang w:val="ro-RO"/>
              </w:rPr>
            </w:pPr>
            <w:r w:rsidRPr="00260F59">
              <w:rPr>
                <w:b/>
                <w:sz w:val="22"/>
                <w:szCs w:val="22"/>
                <w:lang w:val="ro-RO"/>
              </w:rPr>
              <w:t>Ținta 2021</w:t>
            </w:r>
          </w:p>
        </w:tc>
        <w:tc>
          <w:tcPr>
            <w:tcW w:w="1923" w:type="dxa"/>
          </w:tcPr>
          <w:p w:rsidR="00F72C2B" w:rsidRPr="00260F59" w:rsidRDefault="00F72C2B" w:rsidP="00BE20CC">
            <w:pPr>
              <w:spacing w:line="276" w:lineRule="auto"/>
              <w:ind w:firstLine="0"/>
              <w:jc w:val="center"/>
              <w:rPr>
                <w:b/>
                <w:sz w:val="22"/>
                <w:szCs w:val="22"/>
                <w:lang w:val="ro-RO"/>
              </w:rPr>
            </w:pPr>
            <w:r w:rsidRPr="00260F59">
              <w:rPr>
                <w:b/>
                <w:sz w:val="22"/>
                <w:szCs w:val="22"/>
                <w:lang w:val="ro-RO"/>
              </w:rPr>
              <w:t>Sursa de informare</w:t>
            </w:r>
          </w:p>
        </w:tc>
      </w:tr>
      <w:tr w:rsidR="00F72C2B" w:rsidRPr="00260F59" w:rsidTr="00BE20CC">
        <w:tc>
          <w:tcPr>
            <w:tcW w:w="632" w:type="dxa"/>
          </w:tcPr>
          <w:p w:rsidR="00F72C2B" w:rsidRPr="00260F59" w:rsidRDefault="00F72C2B" w:rsidP="00BE20CC">
            <w:pPr>
              <w:spacing w:line="276" w:lineRule="auto"/>
              <w:ind w:firstLine="0"/>
              <w:jc w:val="center"/>
              <w:rPr>
                <w:sz w:val="22"/>
                <w:szCs w:val="22"/>
                <w:lang w:val="ro-RO"/>
              </w:rPr>
            </w:pPr>
          </w:p>
          <w:p w:rsidR="00F72C2B" w:rsidRPr="00260F59" w:rsidRDefault="00F72C2B" w:rsidP="00BE20CC">
            <w:pPr>
              <w:spacing w:line="276" w:lineRule="auto"/>
              <w:ind w:firstLine="0"/>
              <w:jc w:val="center"/>
              <w:rPr>
                <w:sz w:val="22"/>
                <w:szCs w:val="22"/>
                <w:lang w:val="ro-RO"/>
              </w:rPr>
            </w:pPr>
            <w:r w:rsidRPr="00260F59">
              <w:rPr>
                <w:sz w:val="22"/>
                <w:szCs w:val="22"/>
                <w:lang w:val="ro-RO"/>
              </w:rPr>
              <w:t>1.</w:t>
            </w:r>
          </w:p>
        </w:tc>
        <w:tc>
          <w:tcPr>
            <w:tcW w:w="1830" w:type="dxa"/>
          </w:tcPr>
          <w:p w:rsidR="00F72C2B" w:rsidRPr="00260F59" w:rsidRDefault="00F72C2B" w:rsidP="00BE20CC">
            <w:pPr>
              <w:spacing w:line="276" w:lineRule="auto"/>
              <w:ind w:firstLine="0"/>
              <w:jc w:val="left"/>
              <w:rPr>
                <w:sz w:val="22"/>
                <w:szCs w:val="22"/>
                <w:lang w:val="ro-RO"/>
              </w:rPr>
            </w:pPr>
            <w:r w:rsidRPr="009D4F6B">
              <w:rPr>
                <w:sz w:val="22"/>
                <w:szCs w:val="22"/>
                <w:lang w:val="ro-RO"/>
              </w:rPr>
              <w:t>Sporirea reprezentării femeilor în sectorul de securitate și apărare</w:t>
            </w:r>
          </w:p>
        </w:tc>
        <w:tc>
          <w:tcPr>
            <w:tcW w:w="2842" w:type="dxa"/>
          </w:tcPr>
          <w:p w:rsidR="00F72C2B" w:rsidRPr="00EE6356" w:rsidRDefault="00F72C2B" w:rsidP="00BE20CC">
            <w:pPr>
              <w:spacing w:line="276" w:lineRule="auto"/>
              <w:ind w:firstLine="0"/>
              <w:jc w:val="left"/>
              <w:rPr>
                <w:sz w:val="22"/>
                <w:szCs w:val="22"/>
                <w:lang w:val="ro-RO"/>
              </w:rPr>
            </w:pPr>
            <w:r w:rsidRPr="00EE6356">
              <w:rPr>
                <w:sz w:val="22"/>
                <w:szCs w:val="22"/>
                <w:lang w:val="ro-RO"/>
              </w:rPr>
              <w:t>Procent de reprezentare a femeilor  în toate structurile de securitate și apărare, inclusiv în funcţii de conducere</w:t>
            </w:r>
          </w:p>
        </w:tc>
        <w:tc>
          <w:tcPr>
            <w:tcW w:w="1294" w:type="dxa"/>
          </w:tcPr>
          <w:p w:rsidR="00F72C2B" w:rsidRPr="00260F59" w:rsidRDefault="00F72C2B" w:rsidP="00BE20CC">
            <w:pPr>
              <w:spacing w:line="276" w:lineRule="auto"/>
              <w:ind w:firstLine="0"/>
              <w:jc w:val="left"/>
              <w:rPr>
                <w:sz w:val="22"/>
                <w:szCs w:val="22"/>
                <w:lang w:val="ro-RO"/>
              </w:rPr>
            </w:pPr>
          </w:p>
        </w:tc>
        <w:tc>
          <w:tcPr>
            <w:tcW w:w="1165" w:type="dxa"/>
          </w:tcPr>
          <w:p w:rsidR="00F72C2B" w:rsidRPr="00260F59" w:rsidRDefault="00F72C2B" w:rsidP="00BE20CC">
            <w:pPr>
              <w:spacing w:line="276" w:lineRule="auto"/>
              <w:ind w:firstLine="0"/>
              <w:jc w:val="left"/>
              <w:rPr>
                <w:sz w:val="22"/>
                <w:szCs w:val="22"/>
                <w:lang w:val="ro-RO"/>
              </w:rPr>
            </w:pPr>
          </w:p>
          <w:p w:rsidR="00F72C2B" w:rsidRPr="00260F59" w:rsidRDefault="00F72C2B" w:rsidP="00BE20CC">
            <w:pPr>
              <w:spacing w:line="276" w:lineRule="auto"/>
              <w:ind w:firstLine="0"/>
              <w:jc w:val="left"/>
              <w:rPr>
                <w:sz w:val="22"/>
                <w:szCs w:val="22"/>
                <w:lang w:val="ro-RO"/>
              </w:rPr>
            </w:pPr>
          </w:p>
          <w:p w:rsidR="00F72C2B" w:rsidRPr="00260F59" w:rsidRDefault="00F72C2B" w:rsidP="00BE20CC">
            <w:pPr>
              <w:spacing w:line="276" w:lineRule="auto"/>
              <w:ind w:firstLine="0"/>
              <w:jc w:val="left"/>
              <w:rPr>
                <w:b/>
                <w:sz w:val="22"/>
                <w:szCs w:val="22"/>
                <w:lang w:val="ro-RO"/>
              </w:rPr>
            </w:pPr>
            <w:r w:rsidRPr="00260F59">
              <w:rPr>
                <w:b/>
                <w:sz w:val="22"/>
                <w:szCs w:val="22"/>
                <w:lang w:val="ro-RO"/>
              </w:rPr>
              <w:t>+15%</w:t>
            </w:r>
          </w:p>
        </w:tc>
        <w:tc>
          <w:tcPr>
            <w:tcW w:w="1923" w:type="dxa"/>
          </w:tcPr>
          <w:p w:rsidR="00F72C2B" w:rsidRPr="00260F59" w:rsidRDefault="00F72C2B" w:rsidP="00BE20CC">
            <w:pPr>
              <w:spacing w:line="276" w:lineRule="auto"/>
              <w:ind w:firstLine="0"/>
              <w:jc w:val="left"/>
              <w:rPr>
                <w:sz w:val="22"/>
                <w:szCs w:val="22"/>
                <w:lang w:val="ro-RO"/>
              </w:rPr>
            </w:pPr>
            <w:r w:rsidRPr="00260F59">
              <w:rPr>
                <w:sz w:val="22"/>
                <w:szCs w:val="22"/>
                <w:lang w:val="ro-RO"/>
              </w:rPr>
              <w:t>Calcule în baza datelor oferite de departamentul resurselor umane</w:t>
            </w:r>
          </w:p>
        </w:tc>
      </w:tr>
      <w:tr w:rsidR="00F72C2B" w:rsidRPr="008A0743" w:rsidTr="00BE20CC">
        <w:tc>
          <w:tcPr>
            <w:tcW w:w="632" w:type="dxa"/>
          </w:tcPr>
          <w:p w:rsidR="00F72C2B" w:rsidRPr="00260F59" w:rsidRDefault="00F72C2B" w:rsidP="00BE20CC">
            <w:pPr>
              <w:spacing w:line="276" w:lineRule="auto"/>
              <w:ind w:firstLine="0"/>
              <w:jc w:val="center"/>
              <w:rPr>
                <w:sz w:val="22"/>
                <w:szCs w:val="22"/>
                <w:lang w:val="ro-RO"/>
              </w:rPr>
            </w:pPr>
            <w:r w:rsidRPr="00260F59">
              <w:rPr>
                <w:sz w:val="22"/>
                <w:szCs w:val="22"/>
                <w:lang w:val="ro-RO"/>
              </w:rPr>
              <w:t>2.</w:t>
            </w:r>
          </w:p>
          <w:p w:rsidR="00F72C2B" w:rsidRPr="00260F59" w:rsidRDefault="00F72C2B" w:rsidP="00BE20CC">
            <w:pPr>
              <w:spacing w:line="276" w:lineRule="auto"/>
              <w:ind w:firstLine="0"/>
              <w:jc w:val="center"/>
              <w:rPr>
                <w:sz w:val="22"/>
                <w:szCs w:val="22"/>
                <w:lang w:val="ro-RO"/>
              </w:rPr>
            </w:pPr>
          </w:p>
        </w:tc>
        <w:tc>
          <w:tcPr>
            <w:tcW w:w="1830" w:type="dxa"/>
          </w:tcPr>
          <w:p w:rsidR="00F72C2B" w:rsidRPr="00260F59" w:rsidRDefault="00F72C2B" w:rsidP="00BE20CC">
            <w:pPr>
              <w:spacing w:line="276" w:lineRule="auto"/>
              <w:ind w:firstLine="0"/>
              <w:jc w:val="left"/>
              <w:rPr>
                <w:sz w:val="22"/>
                <w:szCs w:val="22"/>
                <w:lang w:val="ro-RO"/>
              </w:rPr>
            </w:pPr>
            <w:r>
              <w:rPr>
                <w:sz w:val="22"/>
                <w:szCs w:val="22"/>
                <w:lang w:val="ro-RO"/>
              </w:rPr>
              <w:t xml:space="preserve">Asigurarea unui sector de </w:t>
            </w:r>
            <w:r w:rsidRPr="00933DD8">
              <w:rPr>
                <w:sz w:val="22"/>
                <w:szCs w:val="22"/>
                <w:lang w:val="ro-RO"/>
              </w:rPr>
              <w:t>securitate incluziv</w:t>
            </w:r>
          </w:p>
        </w:tc>
        <w:tc>
          <w:tcPr>
            <w:tcW w:w="2842" w:type="dxa"/>
          </w:tcPr>
          <w:p w:rsidR="00F72C2B" w:rsidRPr="00EE6356" w:rsidRDefault="00F72C2B" w:rsidP="00BE20CC">
            <w:pPr>
              <w:spacing w:line="276" w:lineRule="auto"/>
              <w:ind w:firstLine="0"/>
              <w:jc w:val="left"/>
              <w:rPr>
                <w:sz w:val="22"/>
                <w:szCs w:val="22"/>
                <w:lang w:val="ro-RO"/>
              </w:rPr>
            </w:pPr>
            <w:r w:rsidRPr="00EE6356">
              <w:rPr>
                <w:sz w:val="22"/>
                <w:szCs w:val="22"/>
                <w:lang w:val="ro-RO"/>
              </w:rPr>
              <w:t xml:space="preserve">Valoarea indexului insecurității în rîndul bărbaților și femeilor  în scădere </w:t>
            </w:r>
          </w:p>
        </w:tc>
        <w:tc>
          <w:tcPr>
            <w:tcW w:w="1294" w:type="dxa"/>
          </w:tcPr>
          <w:p w:rsidR="00F72C2B" w:rsidRPr="00260F59" w:rsidRDefault="00F72C2B" w:rsidP="00BE20CC">
            <w:pPr>
              <w:spacing w:line="276" w:lineRule="auto"/>
              <w:ind w:firstLine="0"/>
              <w:jc w:val="left"/>
              <w:rPr>
                <w:sz w:val="22"/>
                <w:szCs w:val="22"/>
                <w:lang w:val="ro-RO"/>
              </w:rPr>
            </w:pPr>
          </w:p>
          <w:p w:rsidR="00F72C2B" w:rsidRPr="00260F59" w:rsidRDefault="00F72C2B" w:rsidP="00BE20CC">
            <w:pPr>
              <w:spacing w:line="276" w:lineRule="auto"/>
              <w:ind w:firstLine="0"/>
              <w:jc w:val="left"/>
              <w:rPr>
                <w:sz w:val="22"/>
                <w:szCs w:val="22"/>
                <w:lang w:val="ro-RO"/>
              </w:rPr>
            </w:pPr>
            <w:r w:rsidRPr="00260F59">
              <w:rPr>
                <w:b/>
                <w:sz w:val="22"/>
                <w:szCs w:val="22"/>
                <w:lang w:val="ro-RO"/>
              </w:rPr>
              <w:t>35,7</w:t>
            </w:r>
            <w:r w:rsidRPr="00260F59">
              <w:rPr>
                <w:sz w:val="22"/>
                <w:szCs w:val="22"/>
                <w:lang w:val="ro-RO"/>
              </w:rPr>
              <w:t xml:space="preserve"> (femei)</w:t>
            </w:r>
          </w:p>
          <w:p w:rsidR="00F72C2B" w:rsidRPr="00260F59" w:rsidRDefault="00F72C2B" w:rsidP="00BE20CC">
            <w:pPr>
              <w:spacing w:line="276" w:lineRule="auto"/>
              <w:ind w:firstLine="0"/>
              <w:jc w:val="left"/>
              <w:rPr>
                <w:sz w:val="22"/>
                <w:szCs w:val="22"/>
                <w:lang w:val="ro-RO"/>
              </w:rPr>
            </w:pPr>
          </w:p>
          <w:p w:rsidR="00F72C2B" w:rsidRPr="00260F59" w:rsidRDefault="00F72C2B" w:rsidP="00BE20CC">
            <w:pPr>
              <w:spacing w:line="276" w:lineRule="auto"/>
              <w:ind w:firstLine="0"/>
              <w:jc w:val="left"/>
              <w:rPr>
                <w:sz w:val="22"/>
                <w:szCs w:val="22"/>
                <w:lang w:val="ro-RO"/>
              </w:rPr>
            </w:pPr>
            <w:r w:rsidRPr="00260F59">
              <w:rPr>
                <w:b/>
                <w:sz w:val="22"/>
                <w:szCs w:val="22"/>
                <w:lang w:val="ro-RO"/>
              </w:rPr>
              <w:t>23,9</w:t>
            </w:r>
            <w:r w:rsidRPr="00260F59">
              <w:rPr>
                <w:sz w:val="22"/>
                <w:szCs w:val="22"/>
                <w:lang w:val="ro-RO"/>
              </w:rPr>
              <w:t xml:space="preserve"> (bărbați)</w:t>
            </w:r>
          </w:p>
        </w:tc>
        <w:tc>
          <w:tcPr>
            <w:tcW w:w="1165" w:type="dxa"/>
          </w:tcPr>
          <w:p w:rsidR="00F72C2B" w:rsidRPr="00260F59" w:rsidRDefault="00F72C2B" w:rsidP="00BE20CC">
            <w:pPr>
              <w:spacing w:line="276" w:lineRule="auto"/>
              <w:ind w:firstLine="0"/>
              <w:jc w:val="left"/>
              <w:rPr>
                <w:sz w:val="22"/>
                <w:szCs w:val="22"/>
                <w:lang w:val="ro-RO"/>
              </w:rPr>
            </w:pPr>
          </w:p>
          <w:p w:rsidR="00F72C2B" w:rsidRPr="00260F59" w:rsidRDefault="00F72C2B" w:rsidP="00BE20CC">
            <w:pPr>
              <w:spacing w:line="276" w:lineRule="auto"/>
              <w:ind w:firstLine="0"/>
              <w:jc w:val="left"/>
              <w:rPr>
                <w:b/>
                <w:sz w:val="22"/>
                <w:szCs w:val="22"/>
                <w:lang w:val="ro-RO"/>
              </w:rPr>
            </w:pPr>
            <w:r w:rsidRPr="00260F59">
              <w:rPr>
                <w:b/>
                <w:sz w:val="22"/>
                <w:szCs w:val="22"/>
                <w:lang w:val="ro-RO"/>
              </w:rPr>
              <w:t>20</w:t>
            </w:r>
          </w:p>
          <w:p w:rsidR="00F72C2B" w:rsidRPr="00260F59" w:rsidRDefault="00F72C2B" w:rsidP="00BE20CC">
            <w:pPr>
              <w:spacing w:line="276" w:lineRule="auto"/>
              <w:ind w:firstLine="0"/>
              <w:jc w:val="left"/>
              <w:rPr>
                <w:sz w:val="22"/>
                <w:szCs w:val="22"/>
                <w:lang w:val="ro-RO"/>
              </w:rPr>
            </w:pPr>
            <w:r w:rsidRPr="00260F59">
              <w:rPr>
                <w:sz w:val="22"/>
                <w:szCs w:val="22"/>
                <w:lang w:val="ro-RO"/>
              </w:rPr>
              <w:t>(femei)</w:t>
            </w:r>
          </w:p>
          <w:p w:rsidR="00F72C2B" w:rsidRPr="00260F59" w:rsidRDefault="00F72C2B" w:rsidP="00BE20CC">
            <w:pPr>
              <w:spacing w:line="276" w:lineRule="auto"/>
              <w:ind w:firstLine="0"/>
              <w:jc w:val="left"/>
              <w:rPr>
                <w:sz w:val="22"/>
                <w:szCs w:val="22"/>
                <w:lang w:val="ro-RO"/>
              </w:rPr>
            </w:pPr>
          </w:p>
          <w:p w:rsidR="00F72C2B" w:rsidRPr="00260F59" w:rsidRDefault="00F72C2B" w:rsidP="00BE20CC">
            <w:pPr>
              <w:spacing w:line="276" w:lineRule="auto"/>
              <w:ind w:firstLine="0"/>
              <w:jc w:val="left"/>
              <w:rPr>
                <w:b/>
                <w:sz w:val="22"/>
                <w:szCs w:val="22"/>
                <w:lang w:val="ro-RO"/>
              </w:rPr>
            </w:pPr>
            <w:r w:rsidRPr="00260F59">
              <w:rPr>
                <w:b/>
                <w:sz w:val="22"/>
                <w:szCs w:val="22"/>
                <w:lang w:val="ro-RO"/>
              </w:rPr>
              <w:t xml:space="preserve">15 </w:t>
            </w:r>
          </w:p>
          <w:p w:rsidR="00F72C2B" w:rsidRPr="00260F59" w:rsidRDefault="00F72C2B" w:rsidP="00BE20CC">
            <w:pPr>
              <w:spacing w:line="276" w:lineRule="auto"/>
              <w:ind w:firstLine="0"/>
              <w:jc w:val="left"/>
              <w:rPr>
                <w:sz w:val="22"/>
                <w:szCs w:val="22"/>
                <w:lang w:val="ro-RO"/>
              </w:rPr>
            </w:pPr>
            <w:r w:rsidRPr="00260F59">
              <w:rPr>
                <w:sz w:val="22"/>
                <w:szCs w:val="22"/>
                <w:lang w:val="ro-RO"/>
              </w:rPr>
              <w:t>(bărbați)</w:t>
            </w:r>
          </w:p>
        </w:tc>
        <w:tc>
          <w:tcPr>
            <w:tcW w:w="1923" w:type="dxa"/>
          </w:tcPr>
          <w:p w:rsidR="00F72C2B" w:rsidRPr="00260F59" w:rsidRDefault="00F72C2B" w:rsidP="00BE20CC">
            <w:pPr>
              <w:spacing w:line="276" w:lineRule="auto"/>
              <w:ind w:firstLine="0"/>
              <w:jc w:val="left"/>
              <w:rPr>
                <w:sz w:val="22"/>
                <w:szCs w:val="22"/>
                <w:lang w:val="ro-RO"/>
              </w:rPr>
            </w:pPr>
            <w:r w:rsidRPr="00260F59">
              <w:rPr>
                <w:sz w:val="22"/>
                <w:szCs w:val="22"/>
                <w:lang w:val="ro-RO"/>
              </w:rPr>
              <w:t>Sondaj de opinie reprezentativ la nivel național</w:t>
            </w:r>
          </w:p>
        </w:tc>
      </w:tr>
    </w:tbl>
    <w:p w:rsidR="009A067D" w:rsidRDefault="009A067D"/>
    <w:sectPr w:rsidR="009A067D" w:rsidSect="00F72C2B">
      <w:pgSz w:w="11906" w:h="16838"/>
      <w:pgMar w:top="709"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FDinTextPro-Regular">
    <w:altName w:val="MS Gothic"/>
    <w:panose1 w:val="00000000000000000000"/>
    <w:charset w:val="80"/>
    <w:family w:val="auto"/>
    <w:notTrueType/>
    <w:pitch w:val="default"/>
    <w:sig w:usb0="00000001" w:usb1="08070000" w:usb2="00000010" w:usb3="00000000" w:csb0="00020000"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6862C5"/>
    <w:multiLevelType w:val="hybridMultilevel"/>
    <w:tmpl w:val="D8C0FB5A"/>
    <w:lvl w:ilvl="0" w:tplc="04180001">
      <w:start w:val="1"/>
      <w:numFmt w:val="bullet"/>
      <w:lvlText w:val=""/>
      <w:lvlJc w:val="left"/>
      <w:pPr>
        <w:ind w:left="700" w:hanging="360"/>
      </w:pPr>
      <w:rPr>
        <w:rFonts w:ascii="Symbol" w:hAnsi="Symbol" w:hint="default"/>
      </w:rPr>
    </w:lvl>
    <w:lvl w:ilvl="1" w:tplc="04180003" w:tentative="1">
      <w:start w:val="1"/>
      <w:numFmt w:val="bullet"/>
      <w:lvlText w:val="o"/>
      <w:lvlJc w:val="left"/>
      <w:pPr>
        <w:ind w:left="1420" w:hanging="360"/>
      </w:pPr>
      <w:rPr>
        <w:rFonts w:ascii="Courier New" w:hAnsi="Courier New" w:cs="Courier New" w:hint="default"/>
      </w:rPr>
    </w:lvl>
    <w:lvl w:ilvl="2" w:tplc="04180005" w:tentative="1">
      <w:start w:val="1"/>
      <w:numFmt w:val="bullet"/>
      <w:lvlText w:val=""/>
      <w:lvlJc w:val="left"/>
      <w:pPr>
        <w:ind w:left="2140" w:hanging="360"/>
      </w:pPr>
      <w:rPr>
        <w:rFonts w:ascii="Wingdings" w:hAnsi="Wingdings" w:hint="default"/>
      </w:rPr>
    </w:lvl>
    <w:lvl w:ilvl="3" w:tplc="04180001" w:tentative="1">
      <w:start w:val="1"/>
      <w:numFmt w:val="bullet"/>
      <w:lvlText w:val=""/>
      <w:lvlJc w:val="left"/>
      <w:pPr>
        <w:ind w:left="2860" w:hanging="360"/>
      </w:pPr>
      <w:rPr>
        <w:rFonts w:ascii="Symbol" w:hAnsi="Symbol" w:hint="default"/>
      </w:rPr>
    </w:lvl>
    <w:lvl w:ilvl="4" w:tplc="04180003" w:tentative="1">
      <w:start w:val="1"/>
      <w:numFmt w:val="bullet"/>
      <w:lvlText w:val="o"/>
      <w:lvlJc w:val="left"/>
      <w:pPr>
        <w:ind w:left="3580" w:hanging="360"/>
      </w:pPr>
      <w:rPr>
        <w:rFonts w:ascii="Courier New" w:hAnsi="Courier New" w:cs="Courier New" w:hint="default"/>
      </w:rPr>
    </w:lvl>
    <w:lvl w:ilvl="5" w:tplc="04180005" w:tentative="1">
      <w:start w:val="1"/>
      <w:numFmt w:val="bullet"/>
      <w:lvlText w:val=""/>
      <w:lvlJc w:val="left"/>
      <w:pPr>
        <w:ind w:left="4300" w:hanging="360"/>
      </w:pPr>
      <w:rPr>
        <w:rFonts w:ascii="Wingdings" w:hAnsi="Wingdings" w:hint="default"/>
      </w:rPr>
    </w:lvl>
    <w:lvl w:ilvl="6" w:tplc="04180001" w:tentative="1">
      <w:start w:val="1"/>
      <w:numFmt w:val="bullet"/>
      <w:lvlText w:val=""/>
      <w:lvlJc w:val="left"/>
      <w:pPr>
        <w:ind w:left="5020" w:hanging="360"/>
      </w:pPr>
      <w:rPr>
        <w:rFonts w:ascii="Symbol" w:hAnsi="Symbol" w:hint="default"/>
      </w:rPr>
    </w:lvl>
    <w:lvl w:ilvl="7" w:tplc="04180003" w:tentative="1">
      <w:start w:val="1"/>
      <w:numFmt w:val="bullet"/>
      <w:lvlText w:val="o"/>
      <w:lvlJc w:val="left"/>
      <w:pPr>
        <w:ind w:left="5740" w:hanging="360"/>
      </w:pPr>
      <w:rPr>
        <w:rFonts w:ascii="Courier New" w:hAnsi="Courier New" w:cs="Courier New" w:hint="default"/>
      </w:rPr>
    </w:lvl>
    <w:lvl w:ilvl="8" w:tplc="04180005" w:tentative="1">
      <w:start w:val="1"/>
      <w:numFmt w:val="bullet"/>
      <w:lvlText w:val=""/>
      <w:lvlJc w:val="left"/>
      <w:pPr>
        <w:ind w:left="6460" w:hanging="360"/>
      </w:pPr>
      <w:rPr>
        <w:rFonts w:ascii="Wingdings" w:hAnsi="Wingdings" w:hint="default"/>
      </w:rPr>
    </w:lvl>
  </w:abstractNum>
  <w:abstractNum w:abstractNumId="1">
    <w:nsid w:val="648053DF"/>
    <w:multiLevelType w:val="hybridMultilevel"/>
    <w:tmpl w:val="9EF4795A"/>
    <w:lvl w:ilvl="0" w:tplc="6BE0D3F6">
      <w:start w:val="1"/>
      <w:numFmt w:val="bullet"/>
      <w:lvlText w:val="•"/>
      <w:lvlJc w:val="left"/>
      <w:pPr>
        <w:ind w:left="720" w:hanging="360"/>
      </w:pPr>
      <w:rPr>
        <w:rFonts w:ascii="Times New Roman" w:hAnsi="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71367D23"/>
    <w:multiLevelType w:val="hybridMultilevel"/>
    <w:tmpl w:val="3A1008B8"/>
    <w:lvl w:ilvl="0" w:tplc="6BE0D3F6">
      <w:start w:val="1"/>
      <w:numFmt w:val="bullet"/>
      <w:lvlText w:val="•"/>
      <w:lvlJc w:val="left"/>
      <w:pPr>
        <w:ind w:left="720" w:hanging="360"/>
      </w:pPr>
      <w:rPr>
        <w:rFonts w:ascii="Times New Roman" w:hAnsi="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F72C2B"/>
    <w:rsid w:val="009A067D"/>
    <w:rsid w:val="00F72C2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C2B"/>
    <w:pPr>
      <w:spacing w:after="0" w:line="240" w:lineRule="auto"/>
      <w:ind w:firstLine="720"/>
      <w:jc w:val="both"/>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72C2B"/>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Tabel2">
    <w:name w:val="Grilă Tabel2"/>
    <w:basedOn w:val="TableNormal"/>
    <w:next w:val="TableGrid"/>
    <w:rsid w:val="00F72C2B"/>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72C2B"/>
    <w:rPr>
      <w:rFonts w:ascii="Tahoma" w:hAnsi="Tahoma" w:cs="Tahoma"/>
      <w:sz w:val="16"/>
      <w:szCs w:val="16"/>
    </w:rPr>
  </w:style>
  <w:style w:type="character" w:customStyle="1" w:styleId="BalloonTextChar">
    <w:name w:val="Balloon Text Char"/>
    <w:basedOn w:val="DefaultParagraphFont"/>
    <w:link w:val="BalloonText"/>
    <w:uiPriority w:val="99"/>
    <w:semiHidden/>
    <w:rsid w:val="00F72C2B"/>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3" Type="http://schemas.openxmlformats.org/officeDocument/2006/relationships/settings" Target="settings.xml"/><Relationship Id="rId7" Type="http://schemas.openxmlformats.org/officeDocument/2006/relationships/diagramQuickStyle" Target="diagrams/quickStyl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Layout" Target="diagrams/layout1.xml"/><Relationship Id="rId5" Type="http://schemas.openxmlformats.org/officeDocument/2006/relationships/diagramData" Target="diagrams/data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B308B9E-BB75-4988-B0F2-A2384AC9C6A1}" type="doc">
      <dgm:prSet loTypeId="urn:microsoft.com/office/officeart/2005/8/layout/hierarchy3" loCatId="list" qsTypeId="urn:microsoft.com/office/officeart/2005/8/quickstyle/simple1" qsCatId="simple" csTypeId="urn:microsoft.com/office/officeart/2005/8/colors/accent1_2" csCatId="accent1" phldr="1"/>
      <dgm:spPr/>
      <dgm:t>
        <a:bodyPr/>
        <a:lstStyle/>
        <a:p>
          <a:endParaRPr lang="en-US"/>
        </a:p>
      </dgm:t>
    </dgm:pt>
    <dgm:pt modelId="{CD4B7B43-1D72-45AC-8C60-D7F1290109AD}">
      <dgm:prSet phldrT="[Text]" custT="1"/>
      <dgm:spPr>
        <a:xfrm>
          <a:off x="952071" y="2386"/>
          <a:ext cx="1839877" cy="530114"/>
        </a:xfr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ro-RO" sz="1000" b="1">
              <a:solidFill>
                <a:sysClr val="window" lastClr="FFFFFF"/>
              </a:solidFill>
              <a:latin typeface="Times New Roman" panose="02020603050405020304" pitchFamily="18" charset="0"/>
              <a:ea typeface="Tahoma" panose="020B0604030504040204" pitchFamily="34" charset="0"/>
              <a:cs typeface="Times New Roman" panose="02020603050405020304" pitchFamily="18" charset="0"/>
            </a:rPr>
            <a:t>Sporirea </a:t>
          </a:r>
          <a:r>
            <a:rPr lang="ro-RO" sz="1000" b="1">
              <a:latin typeface="Times New Roman" panose="02020603050405020304" pitchFamily="18" charset="0"/>
              <a:ea typeface="Tahoma" panose="020B0604030504040204" pitchFamily="34" charset="0"/>
              <a:cs typeface="Times New Roman" panose="02020603050405020304" pitchFamily="18" charset="0"/>
            </a:rPr>
            <a:t>reprezentării femeilor în sectorul de securitate și apărare</a:t>
          </a:r>
          <a:endParaRPr lang="en-US" sz="1000" b="1">
            <a:latin typeface="Times New Roman" panose="02020603050405020304" pitchFamily="18" charset="0"/>
            <a:ea typeface="Tahoma" panose="020B0604030504040204" pitchFamily="34" charset="0"/>
            <a:cs typeface="Times New Roman" panose="02020603050405020304" pitchFamily="18" charset="0"/>
          </a:endParaRPr>
        </a:p>
      </dgm:t>
    </dgm:pt>
    <dgm:pt modelId="{B7B0318B-F5DC-4B17-BC7E-785012ABE1C4}" type="parTrans" cxnId="{B1050D36-6339-4988-A91D-43A30CAACD5C}">
      <dgm:prSet/>
      <dgm:spPr/>
      <dgm:t>
        <a:bodyPr/>
        <a:lstStyle/>
        <a:p>
          <a:pPr algn="ctr"/>
          <a:endParaRPr lang="en-US"/>
        </a:p>
      </dgm:t>
    </dgm:pt>
    <dgm:pt modelId="{7AF21E27-211A-4409-AD83-75492DD5219F}" type="sibTrans" cxnId="{B1050D36-6339-4988-A91D-43A30CAACD5C}">
      <dgm:prSet/>
      <dgm:spPr/>
      <dgm:t>
        <a:bodyPr/>
        <a:lstStyle/>
        <a:p>
          <a:pPr algn="ctr"/>
          <a:endParaRPr lang="en-US"/>
        </a:p>
      </dgm:t>
    </dgm:pt>
    <dgm:pt modelId="{9B5BFE91-C060-4F0E-82B9-DE7B5D7E946B}">
      <dgm:prSet phldrT="[Text]" custT="1"/>
      <dgm:spPr>
        <a:xfrm>
          <a:off x="1320047" y="665028"/>
          <a:ext cx="1265191" cy="530114"/>
        </a:xfr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lgn="ctr">
            <a:buNone/>
          </a:pPr>
          <a:r>
            <a:rPr lang="ro-RO" sz="800" b="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1. Reducerea stereotipurilor legate de rolul femeilor în sectorul de securitate și apărare</a:t>
          </a:r>
          <a:endParaRPr lang="en-US" sz="8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E881D4C3-542E-41D5-8B5C-103837A082DB}" type="parTrans" cxnId="{5BA87DA4-DD7C-4417-A70B-B2FDE2AE617D}">
      <dgm:prSet/>
      <dgm:spPr>
        <a:xfrm>
          <a:off x="1136059" y="532500"/>
          <a:ext cx="183987" cy="397585"/>
        </a:xfrm>
        <a:noFill/>
        <a:ln w="12700" cap="flat" cmpd="sng" algn="ctr">
          <a:solidFill>
            <a:srgbClr val="4472C4">
              <a:shade val="60000"/>
              <a:hueOff val="0"/>
              <a:satOff val="0"/>
              <a:lumOff val="0"/>
              <a:alphaOff val="0"/>
            </a:srgbClr>
          </a:solidFill>
          <a:prstDash val="solid"/>
          <a:miter lim="800000"/>
        </a:ln>
        <a:effectLst/>
      </dgm:spPr>
      <dgm:t>
        <a:bodyPr/>
        <a:lstStyle/>
        <a:p>
          <a:pPr algn="ctr"/>
          <a:endParaRPr lang="en-US"/>
        </a:p>
      </dgm:t>
    </dgm:pt>
    <dgm:pt modelId="{FB552159-DC17-4DFC-9250-E377F05822AA}" type="sibTrans" cxnId="{5BA87DA4-DD7C-4417-A70B-B2FDE2AE617D}">
      <dgm:prSet/>
      <dgm:spPr/>
      <dgm:t>
        <a:bodyPr/>
        <a:lstStyle/>
        <a:p>
          <a:pPr algn="ctr"/>
          <a:endParaRPr lang="en-US"/>
        </a:p>
      </dgm:t>
    </dgm:pt>
    <dgm:pt modelId="{17EA223F-1B44-4727-8FA9-A535F502AB97}">
      <dgm:prSet phldrT="[Text]"/>
      <dgm:spPr>
        <a:xfrm>
          <a:off x="1320047" y="1327671"/>
          <a:ext cx="1241875" cy="530114"/>
        </a:xfr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r>
            <a:rPr lang="en-US" sz="800" b="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2.</a:t>
          </a:r>
          <a:r>
            <a:rPr lang="ro-RO" sz="800" b="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Creșterea posibilităților pentru femeile și bărbații din sector </a:t>
          </a:r>
          <a:r>
            <a:rPr lang="ro-RO" b="1">
              <a:latin typeface="Times New Roman" panose="02020603050405020304" pitchFamily="18" charset="0"/>
              <a:cs typeface="Times New Roman" panose="02020603050405020304" pitchFamily="18" charset="0"/>
            </a:rPr>
            <a:t>de a îmbina </a:t>
          </a:r>
          <a:r>
            <a:rPr lang="ro-RO" sz="800" b="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viața profesională cu cea de familie</a:t>
          </a:r>
          <a:endParaRPr lang="en-US" sz="8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6DCB3933-48AC-4788-8186-DCCA438C7FDE}" type="parTrans" cxnId="{9C9ADC42-D8B2-4314-A4D8-E4D08F1700B8}">
      <dgm:prSet/>
      <dgm:spPr>
        <a:xfrm>
          <a:off x="1136059" y="532500"/>
          <a:ext cx="183987" cy="1060228"/>
        </a:xfrm>
        <a:noFill/>
        <a:ln w="12700" cap="flat" cmpd="sng" algn="ctr">
          <a:solidFill>
            <a:srgbClr val="4472C4">
              <a:shade val="60000"/>
              <a:hueOff val="0"/>
              <a:satOff val="0"/>
              <a:lumOff val="0"/>
              <a:alphaOff val="0"/>
            </a:srgbClr>
          </a:solidFill>
          <a:prstDash val="solid"/>
          <a:miter lim="800000"/>
        </a:ln>
        <a:effectLst/>
      </dgm:spPr>
      <dgm:t>
        <a:bodyPr/>
        <a:lstStyle/>
        <a:p>
          <a:pPr algn="ctr"/>
          <a:endParaRPr lang="en-US"/>
        </a:p>
      </dgm:t>
    </dgm:pt>
    <dgm:pt modelId="{CE75DC07-81CB-4D97-A51E-8871D212C482}" type="sibTrans" cxnId="{9C9ADC42-D8B2-4314-A4D8-E4D08F1700B8}">
      <dgm:prSet/>
      <dgm:spPr/>
      <dgm:t>
        <a:bodyPr/>
        <a:lstStyle/>
        <a:p>
          <a:pPr algn="ctr"/>
          <a:endParaRPr lang="en-US"/>
        </a:p>
      </dgm:t>
    </dgm:pt>
    <dgm:pt modelId="{EC97F835-4D59-433E-BFEE-1C1777E0A22D}">
      <dgm:prSet phldrT="[Text]" custT="1"/>
      <dgm:spPr>
        <a:xfrm>
          <a:off x="3057006" y="2386"/>
          <a:ext cx="1915472" cy="530114"/>
        </a:xfr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ro-RO" sz="1000" b="1">
              <a:solidFill>
                <a:sysClr val="window" lastClr="FFFFFF"/>
              </a:solidFill>
              <a:latin typeface="Times New Roman" panose="02020603050405020304" pitchFamily="18" charset="0"/>
              <a:ea typeface="+mn-ea"/>
              <a:cs typeface="Times New Roman" panose="02020603050405020304" pitchFamily="18" charset="0"/>
            </a:rPr>
            <a:t>Asigurarea unui sector de </a:t>
          </a:r>
        </a:p>
        <a:p>
          <a:pPr algn="ctr">
            <a:buNone/>
          </a:pPr>
          <a:r>
            <a:rPr lang="ro-RO" sz="1000" b="1">
              <a:solidFill>
                <a:sysClr val="window" lastClr="FFFFFF"/>
              </a:solidFill>
              <a:latin typeface="Times New Roman" panose="02020603050405020304" pitchFamily="18" charset="0"/>
              <a:ea typeface="+mn-ea"/>
              <a:cs typeface="Times New Roman" panose="02020603050405020304" pitchFamily="18" charset="0"/>
            </a:rPr>
            <a:t>securitate incluziv</a:t>
          </a:r>
          <a:endParaRPr lang="en-US" sz="1000">
            <a:solidFill>
              <a:sysClr val="window" lastClr="FFFFFF"/>
            </a:solidFill>
            <a:latin typeface="Times New Roman" panose="02020603050405020304" pitchFamily="18" charset="0"/>
            <a:ea typeface="+mn-ea"/>
            <a:cs typeface="Times New Roman" panose="02020603050405020304" pitchFamily="18" charset="0"/>
          </a:endParaRPr>
        </a:p>
      </dgm:t>
    </dgm:pt>
    <dgm:pt modelId="{0F238A34-4DC0-437F-A6CD-C58929310D96}" type="parTrans" cxnId="{B93E3A14-C4E0-4B3F-A3BD-275115CB05DF}">
      <dgm:prSet/>
      <dgm:spPr/>
      <dgm:t>
        <a:bodyPr/>
        <a:lstStyle/>
        <a:p>
          <a:pPr algn="ctr"/>
          <a:endParaRPr lang="en-US"/>
        </a:p>
      </dgm:t>
    </dgm:pt>
    <dgm:pt modelId="{E4FA79DF-4029-4892-A5D8-493131796334}" type="sibTrans" cxnId="{B93E3A14-C4E0-4B3F-A3BD-275115CB05DF}">
      <dgm:prSet/>
      <dgm:spPr/>
      <dgm:t>
        <a:bodyPr/>
        <a:lstStyle/>
        <a:p>
          <a:pPr algn="ctr"/>
          <a:endParaRPr lang="en-US"/>
        </a:p>
      </dgm:t>
    </dgm:pt>
    <dgm:pt modelId="{14213D07-E012-4D82-A0F0-DA3BB8959826}">
      <dgm:prSet phldrT="[Text]"/>
      <dgm:spPr>
        <a:xfrm>
          <a:off x="3440100" y="665028"/>
          <a:ext cx="1261900" cy="530114"/>
        </a:xfr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r>
            <a:rPr lang="fr-FR" sz="800" b="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6. </a:t>
          </a:r>
          <a:r>
            <a:rPr lang="ro-RO" sz="800" b="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Consolidarea transparenței și implicării societății civile în deciziile </a:t>
          </a:r>
          <a:r>
            <a:rPr lang="ro-RO" b="1">
              <a:latin typeface="Times New Roman" panose="02020603050405020304" pitchFamily="18" charset="0"/>
              <a:cs typeface="Times New Roman" panose="02020603050405020304" pitchFamily="18" charset="0"/>
            </a:rPr>
            <a:t>adoptate în cadrul sectorului </a:t>
          </a:r>
          <a:r>
            <a:rPr lang="ro-RO" sz="800" b="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de securitate și apărare</a:t>
          </a:r>
          <a:endParaRPr lang="en-US" sz="800" b="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026E2845-BD42-4B8F-9AAF-5FAAECA5F8EC}" type="parTrans" cxnId="{0402A7B9-6236-42A1-87F3-AD2F3AEDA7E4}">
      <dgm:prSet/>
      <dgm:spPr>
        <a:xfrm>
          <a:off x="3248553" y="532500"/>
          <a:ext cx="191547" cy="397585"/>
        </a:xfrm>
        <a:noFill/>
        <a:ln w="12700" cap="flat" cmpd="sng" algn="ctr">
          <a:solidFill>
            <a:srgbClr val="4472C4">
              <a:shade val="60000"/>
              <a:hueOff val="0"/>
              <a:satOff val="0"/>
              <a:lumOff val="0"/>
              <a:alphaOff val="0"/>
            </a:srgbClr>
          </a:solidFill>
          <a:prstDash val="solid"/>
          <a:miter lim="800000"/>
        </a:ln>
        <a:effectLst/>
      </dgm:spPr>
      <dgm:t>
        <a:bodyPr/>
        <a:lstStyle/>
        <a:p>
          <a:pPr algn="ctr"/>
          <a:endParaRPr lang="en-US"/>
        </a:p>
      </dgm:t>
    </dgm:pt>
    <dgm:pt modelId="{EDF134E2-C07F-4592-8026-D9FF1923DD49}" type="sibTrans" cxnId="{0402A7B9-6236-42A1-87F3-AD2F3AEDA7E4}">
      <dgm:prSet/>
      <dgm:spPr/>
      <dgm:t>
        <a:bodyPr/>
        <a:lstStyle/>
        <a:p>
          <a:pPr algn="ctr"/>
          <a:endParaRPr lang="en-US"/>
        </a:p>
      </dgm:t>
    </dgm:pt>
    <dgm:pt modelId="{FBF74288-0690-4FE5-B7E7-A0EEC6CF047F}">
      <dgm:prSet phldrT="[Text]" custT="1"/>
      <dgm:spPr>
        <a:xfrm>
          <a:off x="3440100" y="1327671"/>
          <a:ext cx="1255675" cy="530114"/>
        </a:xfr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lgn="ctr">
            <a:buNone/>
          </a:pPr>
          <a:r>
            <a:rPr lang="fr-FR" sz="800" b="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7. </a:t>
          </a:r>
          <a:r>
            <a:rPr lang="ro-RO" sz="800" b="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Dezvoltarea capacităților instituționale pentru integrarea dimensiunii de gen în politicile de securitate și apărare</a:t>
          </a:r>
          <a:endParaRPr lang="en-US" sz="800" b="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604B1643-2472-46F2-A2E0-1C5197C0036B}" type="parTrans" cxnId="{77C7564A-FEBA-454B-BCD8-72E841CB32D9}">
      <dgm:prSet/>
      <dgm:spPr>
        <a:xfrm>
          <a:off x="3248553" y="532500"/>
          <a:ext cx="191547" cy="1060228"/>
        </a:xfrm>
        <a:noFill/>
        <a:ln w="12700" cap="flat" cmpd="sng" algn="ctr">
          <a:solidFill>
            <a:srgbClr val="4472C4">
              <a:shade val="60000"/>
              <a:hueOff val="0"/>
              <a:satOff val="0"/>
              <a:lumOff val="0"/>
              <a:alphaOff val="0"/>
            </a:srgbClr>
          </a:solidFill>
          <a:prstDash val="solid"/>
          <a:miter lim="800000"/>
        </a:ln>
        <a:effectLst/>
      </dgm:spPr>
      <dgm:t>
        <a:bodyPr/>
        <a:lstStyle/>
        <a:p>
          <a:pPr algn="ctr"/>
          <a:endParaRPr lang="en-US"/>
        </a:p>
      </dgm:t>
    </dgm:pt>
    <dgm:pt modelId="{7D41F6A4-F689-4156-9FE7-F1F37CF8BE9D}" type="sibTrans" cxnId="{77C7564A-FEBA-454B-BCD8-72E841CB32D9}">
      <dgm:prSet/>
      <dgm:spPr/>
      <dgm:t>
        <a:bodyPr/>
        <a:lstStyle/>
        <a:p>
          <a:pPr algn="ctr"/>
          <a:endParaRPr lang="en-US"/>
        </a:p>
      </dgm:t>
    </dgm:pt>
    <dgm:pt modelId="{63CAAD5B-FFFE-4F36-8490-7505C24945B2}">
      <dgm:prSet phldrT="[Text]" custT="1"/>
      <dgm:spPr>
        <a:xfrm>
          <a:off x="1320047" y="1990314"/>
          <a:ext cx="1245166" cy="530114"/>
        </a:xfr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r>
            <a:rPr lang="en-US" sz="800" b="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3. </a:t>
          </a:r>
          <a:r>
            <a:rPr lang="ro-RO" sz="900" b="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Prevenirea și combaterea discrimi</a:t>
          </a:r>
          <a:r>
            <a:rPr lang="ro-RO" sz="900" b="1">
              <a:latin typeface="Times New Roman" panose="02020603050405020304" pitchFamily="18" charset="0"/>
              <a:cs typeface="Times New Roman" panose="02020603050405020304" pitchFamily="18" charset="0"/>
            </a:rPr>
            <a:t>nării, hărțuirii  sexuale și violenței în bază </a:t>
          </a:r>
          <a:r>
            <a:rPr lang="ro-RO" sz="900" b="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de gen din cadrul sectorului</a:t>
          </a:r>
          <a:endParaRPr lang="en-US" sz="900" b="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65D39D4E-D072-4DFA-A74C-40CCEF5D2257}" type="parTrans" cxnId="{3E1BB615-CB3E-474D-ABC4-8FB17D654CE8}">
      <dgm:prSet/>
      <dgm:spPr>
        <a:xfrm>
          <a:off x="1136059" y="532500"/>
          <a:ext cx="183987" cy="1722871"/>
        </a:xfrm>
        <a:noFill/>
        <a:ln w="12700" cap="flat" cmpd="sng" algn="ctr">
          <a:solidFill>
            <a:srgbClr val="4472C4">
              <a:shade val="60000"/>
              <a:hueOff val="0"/>
              <a:satOff val="0"/>
              <a:lumOff val="0"/>
              <a:alphaOff val="0"/>
            </a:srgbClr>
          </a:solidFill>
          <a:prstDash val="solid"/>
          <a:miter lim="800000"/>
        </a:ln>
        <a:effectLst/>
      </dgm:spPr>
      <dgm:t>
        <a:bodyPr/>
        <a:lstStyle/>
        <a:p>
          <a:pPr algn="ctr"/>
          <a:endParaRPr lang="en-US"/>
        </a:p>
      </dgm:t>
    </dgm:pt>
    <dgm:pt modelId="{6F6B0FC9-107D-40C2-8E70-20A94D78D313}" type="sibTrans" cxnId="{3E1BB615-CB3E-474D-ABC4-8FB17D654CE8}">
      <dgm:prSet/>
      <dgm:spPr/>
      <dgm:t>
        <a:bodyPr/>
        <a:lstStyle/>
        <a:p>
          <a:pPr algn="ctr"/>
          <a:endParaRPr lang="en-US"/>
        </a:p>
      </dgm:t>
    </dgm:pt>
    <dgm:pt modelId="{F362B089-5B8B-4A53-86F6-35F268C720F0}">
      <dgm:prSet phldrT="[Text]" custT="1"/>
      <dgm:spPr>
        <a:xfrm>
          <a:off x="1320047" y="2652956"/>
          <a:ext cx="1215191" cy="530114"/>
        </a:xfr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r>
            <a:rPr lang="en-US" sz="800" b="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4. </a:t>
          </a:r>
          <a:r>
            <a:rPr lang="ro-RO" sz="800" b="1">
              <a:latin typeface="Times New Roman" panose="02020603050405020304" pitchFamily="18" charset="0"/>
              <a:cs typeface="Times New Roman" panose="02020603050405020304" pitchFamily="18" charset="0"/>
            </a:rPr>
            <a:t>Dezvoltarea unui sistem incluziv </a:t>
          </a:r>
          <a:r>
            <a:rPr lang="ro-RO" sz="800" b="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şi proactiv de management al resurselor umane</a:t>
          </a:r>
          <a:endParaRPr lang="en-US" sz="8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585CF7AC-2796-4A31-8D02-0C4AAD5A3535}" type="parTrans" cxnId="{FEEF04C7-4B04-414E-BF2E-0C95CEB5538A}">
      <dgm:prSet/>
      <dgm:spPr>
        <a:xfrm>
          <a:off x="1136059" y="532500"/>
          <a:ext cx="183987" cy="2385513"/>
        </a:xfrm>
        <a:noFill/>
        <a:ln w="12700" cap="flat" cmpd="sng" algn="ctr">
          <a:solidFill>
            <a:srgbClr val="4472C4">
              <a:shade val="60000"/>
              <a:hueOff val="0"/>
              <a:satOff val="0"/>
              <a:lumOff val="0"/>
              <a:alphaOff val="0"/>
            </a:srgbClr>
          </a:solidFill>
          <a:prstDash val="solid"/>
          <a:miter lim="800000"/>
        </a:ln>
        <a:effectLst/>
      </dgm:spPr>
      <dgm:t>
        <a:bodyPr/>
        <a:lstStyle/>
        <a:p>
          <a:pPr algn="ctr"/>
          <a:endParaRPr lang="en-US"/>
        </a:p>
      </dgm:t>
    </dgm:pt>
    <dgm:pt modelId="{8DBD3E24-7E37-42A6-960B-D3A7F7BAC713}" type="sibTrans" cxnId="{FEEF04C7-4B04-414E-BF2E-0C95CEB5538A}">
      <dgm:prSet/>
      <dgm:spPr/>
      <dgm:t>
        <a:bodyPr/>
        <a:lstStyle/>
        <a:p>
          <a:pPr algn="ctr"/>
          <a:endParaRPr lang="en-US"/>
        </a:p>
      </dgm:t>
    </dgm:pt>
    <dgm:pt modelId="{2ECCD7DF-D36D-4A26-BF1F-BECB197A7810}">
      <dgm:prSet phldrT="[Text]" custT="1"/>
      <dgm:spPr>
        <a:xfrm>
          <a:off x="1320047" y="3315599"/>
          <a:ext cx="1215182" cy="530114"/>
        </a:xfr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lgn="ctr">
            <a:buNone/>
          </a:pPr>
          <a:r>
            <a:rPr lang="en-US" sz="800" b="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5.</a:t>
          </a:r>
          <a:r>
            <a:rPr lang="ro-RO" sz="800" b="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Implementarea acomodării rezonabile şi a măsurilor pozitive în cadrul sectorului de securitate și apărare</a:t>
          </a:r>
          <a:endParaRPr lang="en-US" sz="8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50099355-5527-41FD-9F3A-30F39B5FF231}" type="parTrans" cxnId="{4AE90D71-DFC4-4F39-B2D9-ABC7F5F516F0}">
      <dgm:prSet/>
      <dgm:spPr>
        <a:xfrm>
          <a:off x="1136059" y="532500"/>
          <a:ext cx="183987" cy="3048156"/>
        </a:xfrm>
        <a:noFill/>
        <a:ln w="12700" cap="flat" cmpd="sng" algn="ctr">
          <a:solidFill>
            <a:srgbClr val="4472C4">
              <a:shade val="60000"/>
              <a:hueOff val="0"/>
              <a:satOff val="0"/>
              <a:lumOff val="0"/>
              <a:alphaOff val="0"/>
            </a:srgbClr>
          </a:solidFill>
          <a:prstDash val="solid"/>
          <a:miter lim="800000"/>
        </a:ln>
        <a:effectLst/>
      </dgm:spPr>
      <dgm:t>
        <a:bodyPr/>
        <a:lstStyle/>
        <a:p>
          <a:pPr algn="ctr"/>
          <a:endParaRPr lang="en-US"/>
        </a:p>
      </dgm:t>
    </dgm:pt>
    <dgm:pt modelId="{70216F72-117C-4737-B3FE-05411264A70D}" type="sibTrans" cxnId="{4AE90D71-DFC4-4F39-B2D9-ABC7F5F516F0}">
      <dgm:prSet/>
      <dgm:spPr/>
      <dgm:t>
        <a:bodyPr/>
        <a:lstStyle/>
        <a:p>
          <a:pPr algn="ctr"/>
          <a:endParaRPr lang="en-US"/>
        </a:p>
      </dgm:t>
    </dgm:pt>
    <dgm:pt modelId="{E7295808-D404-40EA-8E27-9A016B91DC0B}">
      <dgm:prSet phldrT="[Text]" custT="1"/>
      <dgm:spPr>
        <a:xfrm>
          <a:off x="3440100" y="1990314"/>
          <a:ext cx="1275242" cy="530114"/>
        </a:xfr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lgn="ctr">
            <a:buNone/>
          </a:pPr>
          <a:r>
            <a:rPr lang="ro-RO" sz="800" b="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8. Sporirea participării femeilor în procesul de  consolidare a păcii și în cadrul misiunilor de menținere a păcii </a:t>
          </a:r>
          <a:endParaRPr lang="en-US" sz="8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E89022C9-4E45-45E9-8C14-C59A0565BBEF}" type="parTrans" cxnId="{2B1CADC8-4CD2-4D4A-AE6E-F13ACCAE0A72}">
      <dgm:prSet/>
      <dgm:spPr>
        <a:xfrm>
          <a:off x="3248553" y="532500"/>
          <a:ext cx="191547" cy="1722871"/>
        </a:xfrm>
        <a:noFill/>
        <a:ln w="12700" cap="flat" cmpd="sng" algn="ctr">
          <a:solidFill>
            <a:srgbClr val="4472C4">
              <a:shade val="60000"/>
              <a:hueOff val="0"/>
              <a:satOff val="0"/>
              <a:lumOff val="0"/>
              <a:alphaOff val="0"/>
            </a:srgbClr>
          </a:solidFill>
          <a:prstDash val="solid"/>
          <a:miter lim="800000"/>
        </a:ln>
        <a:effectLst/>
      </dgm:spPr>
      <dgm:t>
        <a:bodyPr/>
        <a:lstStyle/>
        <a:p>
          <a:pPr algn="ctr"/>
          <a:endParaRPr lang="en-US"/>
        </a:p>
      </dgm:t>
    </dgm:pt>
    <dgm:pt modelId="{66AB4CE0-95F0-4E02-BE00-1EF87BED5DCC}" type="sibTrans" cxnId="{2B1CADC8-4CD2-4D4A-AE6E-F13ACCAE0A72}">
      <dgm:prSet/>
      <dgm:spPr/>
      <dgm:t>
        <a:bodyPr/>
        <a:lstStyle/>
        <a:p>
          <a:pPr algn="ctr"/>
          <a:endParaRPr lang="en-US"/>
        </a:p>
      </dgm:t>
    </dgm:pt>
    <dgm:pt modelId="{C99526BB-21D4-4DC0-8ACC-5C1E080ABEE9}" type="pres">
      <dgm:prSet presAssocID="{4B308B9E-BB75-4988-B0F2-A2384AC9C6A1}" presName="diagram" presStyleCnt="0">
        <dgm:presLayoutVars>
          <dgm:chPref val="1"/>
          <dgm:dir/>
          <dgm:animOne val="branch"/>
          <dgm:animLvl val="lvl"/>
          <dgm:resizeHandles/>
        </dgm:presLayoutVars>
      </dgm:prSet>
      <dgm:spPr/>
      <dgm:t>
        <a:bodyPr/>
        <a:lstStyle/>
        <a:p>
          <a:endParaRPr lang="ro-RO"/>
        </a:p>
      </dgm:t>
    </dgm:pt>
    <dgm:pt modelId="{AB084F26-8A30-4660-8B4F-BB2CA27568F4}" type="pres">
      <dgm:prSet presAssocID="{CD4B7B43-1D72-45AC-8C60-D7F1290109AD}" presName="root" presStyleCnt="0"/>
      <dgm:spPr/>
    </dgm:pt>
    <dgm:pt modelId="{0DB80FD2-DDF4-42C9-9071-97A91512DD6D}" type="pres">
      <dgm:prSet presAssocID="{CD4B7B43-1D72-45AC-8C60-D7F1290109AD}" presName="rootComposite" presStyleCnt="0"/>
      <dgm:spPr/>
    </dgm:pt>
    <dgm:pt modelId="{3E88304C-A3F1-43E5-8BB0-4CB2FAE779FC}" type="pres">
      <dgm:prSet presAssocID="{CD4B7B43-1D72-45AC-8C60-D7F1290109AD}" presName="rootText" presStyleLbl="node1" presStyleIdx="0" presStyleCnt="2" custScaleX="207892"/>
      <dgm:spPr>
        <a:prstGeom prst="roundRect">
          <a:avLst>
            <a:gd name="adj" fmla="val 10000"/>
          </a:avLst>
        </a:prstGeom>
      </dgm:spPr>
      <dgm:t>
        <a:bodyPr/>
        <a:lstStyle/>
        <a:p>
          <a:endParaRPr lang="ro-RO"/>
        </a:p>
      </dgm:t>
    </dgm:pt>
    <dgm:pt modelId="{9398B915-EED7-4A57-9A72-0015F26DAB6E}" type="pres">
      <dgm:prSet presAssocID="{CD4B7B43-1D72-45AC-8C60-D7F1290109AD}" presName="rootConnector" presStyleLbl="node1" presStyleIdx="0" presStyleCnt="2"/>
      <dgm:spPr/>
      <dgm:t>
        <a:bodyPr/>
        <a:lstStyle/>
        <a:p>
          <a:endParaRPr lang="ro-RO"/>
        </a:p>
      </dgm:t>
    </dgm:pt>
    <dgm:pt modelId="{7635C1CA-413A-4310-95A6-35CD76405997}" type="pres">
      <dgm:prSet presAssocID="{CD4B7B43-1D72-45AC-8C60-D7F1290109AD}" presName="childShape" presStyleCnt="0"/>
      <dgm:spPr/>
    </dgm:pt>
    <dgm:pt modelId="{A8D03EE2-FB02-4861-A317-D1B1A2C348B6}" type="pres">
      <dgm:prSet presAssocID="{E881D4C3-542E-41D5-8B5C-103837A082DB}" presName="Name13" presStyleLbl="parChTrans1D2" presStyleIdx="0" presStyleCnt="8"/>
      <dgm:spPr>
        <a:custGeom>
          <a:avLst/>
          <a:gdLst/>
          <a:ahLst/>
          <a:cxnLst/>
          <a:rect l="0" t="0" r="0" b="0"/>
          <a:pathLst>
            <a:path>
              <a:moveTo>
                <a:pt x="0" y="0"/>
              </a:moveTo>
              <a:lnTo>
                <a:pt x="0" y="397585"/>
              </a:lnTo>
              <a:lnTo>
                <a:pt x="183987" y="397585"/>
              </a:lnTo>
            </a:path>
          </a:pathLst>
        </a:custGeom>
      </dgm:spPr>
      <dgm:t>
        <a:bodyPr/>
        <a:lstStyle/>
        <a:p>
          <a:endParaRPr lang="ro-RO"/>
        </a:p>
      </dgm:t>
    </dgm:pt>
    <dgm:pt modelId="{13137625-8050-4381-9823-2B8C9A04FA01}" type="pres">
      <dgm:prSet presAssocID="{9B5BFE91-C060-4F0E-82B9-DE7B5D7E946B}" presName="childText" presStyleLbl="bgAcc1" presStyleIdx="0" presStyleCnt="8" custScaleX="178431" custScaleY="133088">
        <dgm:presLayoutVars>
          <dgm:bulletEnabled val="1"/>
        </dgm:presLayoutVars>
      </dgm:prSet>
      <dgm:spPr>
        <a:prstGeom prst="roundRect">
          <a:avLst>
            <a:gd name="adj" fmla="val 10000"/>
          </a:avLst>
        </a:prstGeom>
      </dgm:spPr>
      <dgm:t>
        <a:bodyPr/>
        <a:lstStyle/>
        <a:p>
          <a:endParaRPr lang="ro-RO"/>
        </a:p>
      </dgm:t>
    </dgm:pt>
    <dgm:pt modelId="{304C4220-713D-4FC5-807D-185B5F8D88F9}" type="pres">
      <dgm:prSet presAssocID="{6DCB3933-48AC-4788-8186-DCCA438C7FDE}" presName="Name13" presStyleLbl="parChTrans1D2" presStyleIdx="1" presStyleCnt="8"/>
      <dgm:spPr>
        <a:custGeom>
          <a:avLst/>
          <a:gdLst/>
          <a:ahLst/>
          <a:cxnLst/>
          <a:rect l="0" t="0" r="0" b="0"/>
          <a:pathLst>
            <a:path>
              <a:moveTo>
                <a:pt x="0" y="0"/>
              </a:moveTo>
              <a:lnTo>
                <a:pt x="0" y="1060228"/>
              </a:lnTo>
              <a:lnTo>
                <a:pt x="183987" y="1060228"/>
              </a:lnTo>
            </a:path>
          </a:pathLst>
        </a:custGeom>
      </dgm:spPr>
      <dgm:t>
        <a:bodyPr/>
        <a:lstStyle/>
        <a:p>
          <a:endParaRPr lang="ro-RO"/>
        </a:p>
      </dgm:t>
    </dgm:pt>
    <dgm:pt modelId="{F2971BBC-964D-40ED-A0F0-AC1FAA73CBB7}" type="pres">
      <dgm:prSet presAssocID="{17EA223F-1B44-4727-8FA9-A535F502AB97}" presName="childText" presStyleLbl="bgAcc1" presStyleIdx="1" presStyleCnt="8" custScaleX="200651" custScaleY="139704" custLinFactNeighborX="-1168" custLinFactNeighborY="-1868">
        <dgm:presLayoutVars>
          <dgm:bulletEnabled val="1"/>
        </dgm:presLayoutVars>
      </dgm:prSet>
      <dgm:spPr>
        <a:prstGeom prst="roundRect">
          <a:avLst>
            <a:gd name="adj" fmla="val 10000"/>
          </a:avLst>
        </a:prstGeom>
      </dgm:spPr>
      <dgm:t>
        <a:bodyPr/>
        <a:lstStyle/>
        <a:p>
          <a:endParaRPr lang="ro-RO"/>
        </a:p>
      </dgm:t>
    </dgm:pt>
    <dgm:pt modelId="{48D88222-4596-40DC-A907-F2601130B408}" type="pres">
      <dgm:prSet presAssocID="{65D39D4E-D072-4DFA-A74C-40CCEF5D2257}" presName="Name13" presStyleLbl="parChTrans1D2" presStyleIdx="2" presStyleCnt="8"/>
      <dgm:spPr>
        <a:custGeom>
          <a:avLst/>
          <a:gdLst/>
          <a:ahLst/>
          <a:cxnLst/>
          <a:rect l="0" t="0" r="0" b="0"/>
          <a:pathLst>
            <a:path>
              <a:moveTo>
                <a:pt x="0" y="0"/>
              </a:moveTo>
              <a:lnTo>
                <a:pt x="0" y="1722871"/>
              </a:lnTo>
              <a:lnTo>
                <a:pt x="183987" y="1722871"/>
              </a:lnTo>
            </a:path>
          </a:pathLst>
        </a:custGeom>
      </dgm:spPr>
      <dgm:t>
        <a:bodyPr/>
        <a:lstStyle/>
        <a:p>
          <a:endParaRPr lang="ro-RO"/>
        </a:p>
      </dgm:t>
    </dgm:pt>
    <dgm:pt modelId="{E2E7F634-BEFF-4710-9077-2F97805A8A87}" type="pres">
      <dgm:prSet presAssocID="{63CAAD5B-FFFE-4F36-8490-7505C24945B2}" presName="childText" presStyleLbl="bgAcc1" presStyleIdx="2" presStyleCnt="8" custScaleX="214962" custScaleY="128747">
        <dgm:presLayoutVars>
          <dgm:bulletEnabled val="1"/>
        </dgm:presLayoutVars>
      </dgm:prSet>
      <dgm:spPr>
        <a:prstGeom prst="roundRect">
          <a:avLst>
            <a:gd name="adj" fmla="val 10000"/>
          </a:avLst>
        </a:prstGeom>
      </dgm:spPr>
      <dgm:t>
        <a:bodyPr/>
        <a:lstStyle/>
        <a:p>
          <a:endParaRPr lang="ro-RO"/>
        </a:p>
      </dgm:t>
    </dgm:pt>
    <dgm:pt modelId="{8EA5FB9A-285B-451F-AB34-57AA40B93776}" type="pres">
      <dgm:prSet presAssocID="{585CF7AC-2796-4A31-8D02-0C4AAD5A3535}" presName="Name13" presStyleLbl="parChTrans1D2" presStyleIdx="3" presStyleCnt="8"/>
      <dgm:spPr>
        <a:custGeom>
          <a:avLst/>
          <a:gdLst/>
          <a:ahLst/>
          <a:cxnLst/>
          <a:rect l="0" t="0" r="0" b="0"/>
          <a:pathLst>
            <a:path>
              <a:moveTo>
                <a:pt x="0" y="0"/>
              </a:moveTo>
              <a:lnTo>
                <a:pt x="0" y="2385513"/>
              </a:lnTo>
              <a:lnTo>
                <a:pt x="183987" y="2385513"/>
              </a:lnTo>
            </a:path>
          </a:pathLst>
        </a:custGeom>
      </dgm:spPr>
      <dgm:t>
        <a:bodyPr/>
        <a:lstStyle/>
        <a:p>
          <a:endParaRPr lang="ro-RO"/>
        </a:p>
      </dgm:t>
    </dgm:pt>
    <dgm:pt modelId="{25479A51-8435-45BC-A169-D8FC10FC2839}" type="pres">
      <dgm:prSet presAssocID="{F362B089-5B8B-4A53-86F6-35F268C720F0}" presName="childText" presStyleLbl="bgAcc1" presStyleIdx="3" presStyleCnt="8" custScaleX="187294">
        <dgm:presLayoutVars>
          <dgm:bulletEnabled val="1"/>
        </dgm:presLayoutVars>
      </dgm:prSet>
      <dgm:spPr>
        <a:prstGeom prst="roundRect">
          <a:avLst>
            <a:gd name="adj" fmla="val 10000"/>
          </a:avLst>
        </a:prstGeom>
      </dgm:spPr>
      <dgm:t>
        <a:bodyPr/>
        <a:lstStyle/>
        <a:p>
          <a:endParaRPr lang="ro-RO"/>
        </a:p>
      </dgm:t>
    </dgm:pt>
    <dgm:pt modelId="{DFB5F8BC-9C4C-4D72-84FA-84B0861F8BE2}" type="pres">
      <dgm:prSet presAssocID="{50099355-5527-41FD-9F3A-30F39B5FF231}" presName="Name13" presStyleLbl="parChTrans1D2" presStyleIdx="4" presStyleCnt="8"/>
      <dgm:spPr>
        <a:custGeom>
          <a:avLst/>
          <a:gdLst/>
          <a:ahLst/>
          <a:cxnLst/>
          <a:rect l="0" t="0" r="0" b="0"/>
          <a:pathLst>
            <a:path>
              <a:moveTo>
                <a:pt x="0" y="0"/>
              </a:moveTo>
              <a:lnTo>
                <a:pt x="0" y="3048156"/>
              </a:lnTo>
              <a:lnTo>
                <a:pt x="183987" y="3048156"/>
              </a:lnTo>
            </a:path>
          </a:pathLst>
        </a:custGeom>
      </dgm:spPr>
      <dgm:t>
        <a:bodyPr/>
        <a:lstStyle/>
        <a:p>
          <a:endParaRPr lang="ro-RO"/>
        </a:p>
      </dgm:t>
    </dgm:pt>
    <dgm:pt modelId="{F31ABF8E-9687-4405-B788-E58575EB4EA2}" type="pres">
      <dgm:prSet presAssocID="{2ECCD7DF-D36D-4A26-BF1F-BECB197A7810}" presName="childText" presStyleLbl="bgAcc1" presStyleIdx="4" presStyleCnt="8" custScaleX="192962" custScaleY="129649">
        <dgm:presLayoutVars>
          <dgm:bulletEnabled val="1"/>
        </dgm:presLayoutVars>
      </dgm:prSet>
      <dgm:spPr>
        <a:prstGeom prst="roundRect">
          <a:avLst>
            <a:gd name="adj" fmla="val 10000"/>
          </a:avLst>
        </a:prstGeom>
      </dgm:spPr>
      <dgm:t>
        <a:bodyPr/>
        <a:lstStyle/>
        <a:p>
          <a:endParaRPr lang="ro-RO"/>
        </a:p>
      </dgm:t>
    </dgm:pt>
    <dgm:pt modelId="{9ED754BD-3D8D-4504-A019-3AB2729064C1}" type="pres">
      <dgm:prSet presAssocID="{EC97F835-4D59-433E-BFEE-1C1777E0A22D}" presName="root" presStyleCnt="0"/>
      <dgm:spPr/>
    </dgm:pt>
    <dgm:pt modelId="{074D6B62-C698-46BD-8665-B7C67F9F03AB}" type="pres">
      <dgm:prSet presAssocID="{EC97F835-4D59-433E-BFEE-1C1777E0A22D}" presName="rootComposite" presStyleCnt="0"/>
      <dgm:spPr/>
    </dgm:pt>
    <dgm:pt modelId="{D099E340-A3A2-4F9E-A506-85BDB5B3C69F}" type="pres">
      <dgm:prSet presAssocID="{EC97F835-4D59-433E-BFEE-1C1777E0A22D}" presName="rootText" presStyleLbl="node1" presStyleIdx="1" presStyleCnt="2" custScaleX="207623"/>
      <dgm:spPr>
        <a:prstGeom prst="roundRect">
          <a:avLst>
            <a:gd name="adj" fmla="val 10000"/>
          </a:avLst>
        </a:prstGeom>
      </dgm:spPr>
      <dgm:t>
        <a:bodyPr/>
        <a:lstStyle/>
        <a:p>
          <a:endParaRPr lang="ro-RO"/>
        </a:p>
      </dgm:t>
    </dgm:pt>
    <dgm:pt modelId="{EF451E77-0E7E-4843-9701-BE4313EADBE5}" type="pres">
      <dgm:prSet presAssocID="{EC97F835-4D59-433E-BFEE-1C1777E0A22D}" presName="rootConnector" presStyleLbl="node1" presStyleIdx="1" presStyleCnt="2"/>
      <dgm:spPr/>
      <dgm:t>
        <a:bodyPr/>
        <a:lstStyle/>
        <a:p>
          <a:endParaRPr lang="ro-RO"/>
        </a:p>
      </dgm:t>
    </dgm:pt>
    <dgm:pt modelId="{D0EBD52D-DB13-42B9-A208-D60C76231023}" type="pres">
      <dgm:prSet presAssocID="{EC97F835-4D59-433E-BFEE-1C1777E0A22D}" presName="childShape" presStyleCnt="0"/>
      <dgm:spPr/>
    </dgm:pt>
    <dgm:pt modelId="{2F20F139-7CFA-49B9-9D21-CD4BC38A3021}" type="pres">
      <dgm:prSet presAssocID="{026E2845-BD42-4B8F-9AAF-5FAAECA5F8EC}" presName="Name13" presStyleLbl="parChTrans1D2" presStyleIdx="5" presStyleCnt="8"/>
      <dgm:spPr>
        <a:custGeom>
          <a:avLst/>
          <a:gdLst/>
          <a:ahLst/>
          <a:cxnLst/>
          <a:rect l="0" t="0" r="0" b="0"/>
          <a:pathLst>
            <a:path>
              <a:moveTo>
                <a:pt x="0" y="0"/>
              </a:moveTo>
              <a:lnTo>
                <a:pt x="0" y="397585"/>
              </a:lnTo>
              <a:lnTo>
                <a:pt x="191547" y="397585"/>
              </a:lnTo>
            </a:path>
          </a:pathLst>
        </a:custGeom>
      </dgm:spPr>
      <dgm:t>
        <a:bodyPr/>
        <a:lstStyle/>
        <a:p>
          <a:endParaRPr lang="ro-RO"/>
        </a:p>
      </dgm:t>
    </dgm:pt>
    <dgm:pt modelId="{C0D05839-11A9-46B1-8FE2-A69AC85BDEC9}" type="pres">
      <dgm:prSet presAssocID="{14213D07-E012-4D82-A0F0-DA3BB8959826}" presName="childText" presStyleLbl="bgAcc1" presStyleIdx="5" presStyleCnt="8" custScaleX="210405" custScaleY="148921">
        <dgm:presLayoutVars>
          <dgm:bulletEnabled val="1"/>
        </dgm:presLayoutVars>
      </dgm:prSet>
      <dgm:spPr>
        <a:prstGeom prst="roundRect">
          <a:avLst>
            <a:gd name="adj" fmla="val 10000"/>
          </a:avLst>
        </a:prstGeom>
      </dgm:spPr>
      <dgm:t>
        <a:bodyPr/>
        <a:lstStyle/>
        <a:p>
          <a:endParaRPr lang="ro-RO"/>
        </a:p>
      </dgm:t>
    </dgm:pt>
    <dgm:pt modelId="{C04B700F-7521-473E-9030-F477786A3661}" type="pres">
      <dgm:prSet presAssocID="{604B1643-2472-46F2-A2E0-1C5197C0036B}" presName="Name13" presStyleLbl="parChTrans1D2" presStyleIdx="6" presStyleCnt="8"/>
      <dgm:spPr>
        <a:custGeom>
          <a:avLst/>
          <a:gdLst/>
          <a:ahLst/>
          <a:cxnLst/>
          <a:rect l="0" t="0" r="0" b="0"/>
          <a:pathLst>
            <a:path>
              <a:moveTo>
                <a:pt x="0" y="0"/>
              </a:moveTo>
              <a:lnTo>
                <a:pt x="0" y="1060228"/>
              </a:lnTo>
              <a:lnTo>
                <a:pt x="191547" y="1060228"/>
              </a:lnTo>
            </a:path>
          </a:pathLst>
        </a:custGeom>
      </dgm:spPr>
      <dgm:t>
        <a:bodyPr/>
        <a:lstStyle/>
        <a:p>
          <a:endParaRPr lang="ro-RO"/>
        </a:p>
      </dgm:t>
    </dgm:pt>
    <dgm:pt modelId="{E2FC98CF-0852-4099-8FA7-5112983D3C8C}" type="pres">
      <dgm:prSet presAssocID="{FBF74288-0690-4FE5-B7E7-A0EEC6CF047F}" presName="childText" presStyleLbl="bgAcc1" presStyleIdx="6" presStyleCnt="8" custScaleX="208785" custScaleY="144609">
        <dgm:presLayoutVars>
          <dgm:bulletEnabled val="1"/>
        </dgm:presLayoutVars>
      </dgm:prSet>
      <dgm:spPr>
        <a:prstGeom prst="roundRect">
          <a:avLst>
            <a:gd name="adj" fmla="val 10000"/>
          </a:avLst>
        </a:prstGeom>
      </dgm:spPr>
      <dgm:t>
        <a:bodyPr/>
        <a:lstStyle/>
        <a:p>
          <a:endParaRPr lang="ro-RO"/>
        </a:p>
      </dgm:t>
    </dgm:pt>
    <dgm:pt modelId="{D4AE755E-EE63-4DC9-BA21-A2E4E05B996B}" type="pres">
      <dgm:prSet presAssocID="{E89022C9-4E45-45E9-8C14-C59A0565BBEF}" presName="Name13" presStyleLbl="parChTrans1D2" presStyleIdx="7" presStyleCnt="8"/>
      <dgm:spPr>
        <a:custGeom>
          <a:avLst/>
          <a:gdLst/>
          <a:ahLst/>
          <a:cxnLst/>
          <a:rect l="0" t="0" r="0" b="0"/>
          <a:pathLst>
            <a:path>
              <a:moveTo>
                <a:pt x="0" y="0"/>
              </a:moveTo>
              <a:lnTo>
                <a:pt x="0" y="1722871"/>
              </a:lnTo>
              <a:lnTo>
                <a:pt x="191547" y="1722871"/>
              </a:lnTo>
            </a:path>
          </a:pathLst>
        </a:custGeom>
      </dgm:spPr>
      <dgm:t>
        <a:bodyPr/>
        <a:lstStyle/>
        <a:p>
          <a:endParaRPr lang="ro-RO"/>
        </a:p>
      </dgm:t>
    </dgm:pt>
    <dgm:pt modelId="{8196236E-4F4E-4D39-BDFE-A1E29F3F85A3}" type="pres">
      <dgm:prSet presAssocID="{E7295808-D404-40EA-8E27-9A016B91DC0B}" presName="childText" presStyleLbl="bgAcc1" presStyleIdx="7" presStyleCnt="8" custScaleX="193115" custScaleY="136323" custLinFactNeighborY="-5604">
        <dgm:presLayoutVars>
          <dgm:bulletEnabled val="1"/>
        </dgm:presLayoutVars>
      </dgm:prSet>
      <dgm:spPr>
        <a:prstGeom prst="roundRect">
          <a:avLst>
            <a:gd name="adj" fmla="val 10000"/>
          </a:avLst>
        </a:prstGeom>
      </dgm:spPr>
      <dgm:t>
        <a:bodyPr/>
        <a:lstStyle/>
        <a:p>
          <a:endParaRPr lang="ro-RO"/>
        </a:p>
      </dgm:t>
    </dgm:pt>
  </dgm:ptLst>
  <dgm:cxnLst>
    <dgm:cxn modelId="{B93E3A14-C4E0-4B3F-A3BD-275115CB05DF}" srcId="{4B308B9E-BB75-4988-B0F2-A2384AC9C6A1}" destId="{EC97F835-4D59-433E-BFEE-1C1777E0A22D}" srcOrd="1" destOrd="0" parTransId="{0F238A34-4DC0-437F-A6CD-C58929310D96}" sibTransId="{E4FA79DF-4029-4892-A5D8-493131796334}"/>
    <dgm:cxn modelId="{5BA87DA4-DD7C-4417-A70B-B2FDE2AE617D}" srcId="{CD4B7B43-1D72-45AC-8C60-D7F1290109AD}" destId="{9B5BFE91-C060-4F0E-82B9-DE7B5D7E946B}" srcOrd="0" destOrd="0" parTransId="{E881D4C3-542E-41D5-8B5C-103837A082DB}" sibTransId="{FB552159-DC17-4DFC-9250-E377F05822AA}"/>
    <dgm:cxn modelId="{DB3F94E8-D952-4474-B99C-615E38253780}" type="presOf" srcId="{F362B089-5B8B-4A53-86F6-35F268C720F0}" destId="{25479A51-8435-45BC-A169-D8FC10FC2839}" srcOrd="0" destOrd="0" presId="urn:microsoft.com/office/officeart/2005/8/layout/hierarchy3"/>
    <dgm:cxn modelId="{77C7564A-FEBA-454B-BCD8-72E841CB32D9}" srcId="{EC97F835-4D59-433E-BFEE-1C1777E0A22D}" destId="{FBF74288-0690-4FE5-B7E7-A0EEC6CF047F}" srcOrd="1" destOrd="0" parTransId="{604B1643-2472-46F2-A2E0-1C5197C0036B}" sibTransId="{7D41F6A4-F689-4156-9FE7-F1F37CF8BE9D}"/>
    <dgm:cxn modelId="{B1050D36-6339-4988-A91D-43A30CAACD5C}" srcId="{4B308B9E-BB75-4988-B0F2-A2384AC9C6A1}" destId="{CD4B7B43-1D72-45AC-8C60-D7F1290109AD}" srcOrd="0" destOrd="0" parTransId="{B7B0318B-F5DC-4B17-BC7E-785012ABE1C4}" sibTransId="{7AF21E27-211A-4409-AD83-75492DD5219F}"/>
    <dgm:cxn modelId="{9C9ADC42-D8B2-4314-A4D8-E4D08F1700B8}" srcId="{CD4B7B43-1D72-45AC-8C60-D7F1290109AD}" destId="{17EA223F-1B44-4727-8FA9-A535F502AB97}" srcOrd="1" destOrd="0" parTransId="{6DCB3933-48AC-4788-8186-DCCA438C7FDE}" sibTransId="{CE75DC07-81CB-4D97-A51E-8871D212C482}"/>
    <dgm:cxn modelId="{A38782C4-1AD6-44D9-AE9E-36DE18C8F0F5}" type="presOf" srcId="{FBF74288-0690-4FE5-B7E7-A0EEC6CF047F}" destId="{E2FC98CF-0852-4099-8FA7-5112983D3C8C}" srcOrd="0" destOrd="0" presId="urn:microsoft.com/office/officeart/2005/8/layout/hierarchy3"/>
    <dgm:cxn modelId="{2B1CADC8-4CD2-4D4A-AE6E-F13ACCAE0A72}" srcId="{EC97F835-4D59-433E-BFEE-1C1777E0A22D}" destId="{E7295808-D404-40EA-8E27-9A016B91DC0B}" srcOrd="2" destOrd="0" parTransId="{E89022C9-4E45-45E9-8C14-C59A0565BBEF}" sibTransId="{66AB4CE0-95F0-4E02-BE00-1EF87BED5DCC}"/>
    <dgm:cxn modelId="{730D195B-B42B-481B-8F61-3AF164E789C7}" type="presOf" srcId="{50099355-5527-41FD-9F3A-30F39B5FF231}" destId="{DFB5F8BC-9C4C-4D72-84FA-84B0861F8BE2}" srcOrd="0" destOrd="0" presId="urn:microsoft.com/office/officeart/2005/8/layout/hierarchy3"/>
    <dgm:cxn modelId="{6A30199E-C5BB-4FCC-BFE9-57F295EDB877}" type="presOf" srcId="{026E2845-BD42-4B8F-9AAF-5FAAECA5F8EC}" destId="{2F20F139-7CFA-49B9-9D21-CD4BC38A3021}" srcOrd="0" destOrd="0" presId="urn:microsoft.com/office/officeart/2005/8/layout/hierarchy3"/>
    <dgm:cxn modelId="{2E4A9838-33EC-4C5D-AF06-4077DBC34A6B}" type="presOf" srcId="{604B1643-2472-46F2-A2E0-1C5197C0036B}" destId="{C04B700F-7521-473E-9030-F477786A3661}" srcOrd="0" destOrd="0" presId="urn:microsoft.com/office/officeart/2005/8/layout/hierarchy3"/>
    <dgm:cxn modelId="{72EB33C5-4F24-4B63-AE7C-FF0B54405B68}" type="presOf" srcId="{E7295808-D404-40EA-8E27-9A016B91DC0B}" destId="{8196236E-4F4E-4D39-BDFE-A1E29F3F85A3}" srcOrd="0" destOrd="0" presId="urn:microsoft.com/office/officeart/2005/8/layout/hierarchy3"/>
    <dgm:cxn modelId="{7503B290-9C72-4920-8966-4B4A8F8F5F90}" type="presOf" srcId="{63CAAD5B-FFFE-4F36-8490-7505C24945B2}" destId="{E2E7F634-BEFF-4710-9077-2F97805A8A87}" srcOrd="0" destOrd="0" presId="urn:microsoft.com/office/officeart/2005/8/layout/hierarchy3"/>
    <dgm:cxn modelId="{443ADD7F-C98A-4833-92A8-AF13490479A3}" type="presOf" srcId="{2ECCD7DF-D36D-4A26-BF1F-BECB197A7810}" destId="{F31ABF8E-9687-4405-B788-E58575EB4EA2}" srcOrd="0" destOrd="0" presId="urn:microsoft.com/office/officeart/2005/8/layout/hierarchy3"/>
    <dgm:cxn modelId="{82B7E66E-8B42-451C-855D-C8451DE587DE}" type="presOf" srcId="{585CF7AC-2796-4A31-8D02-0C4AAD5A3535}" destId="{8EA5FB9A-285B-451F-AB34-57AA40B93776}" srcOrd="0" destOrd="0" presId="urn:microsoft.com/office/officeart/2005/8/layout/hierarchy3"/>
    <dgm:cxn modelId="{0402A7B9-6236-42A1-87F3-AD2F3AEDA7E4}" srcId="{EC97F835-4D59-433E-BFEE-1C1777E0A22D}" destId="{14213D07-E012-4D82-A0F0-DA3BB8959826}" srcOrd="0" destOrd="0" parTransId="{026E2845-BD42-4B8F-9AAF-5FAAECA5F8EC}" sibTransId="{EDF134E2-C07F-4592-8026-D9FF1923DD49}"/>
    <dgm:cxn modelId="{FEEF04C7-4B04-414E-BF2E-0C95CEB5538A}" srcId="{CD4B7B43-1D72-45AC-8C60-D7F1290109AD}" destId="{F362B089-5B8B-4A53-86F6-35F268C720F0}" srcOrd="3" destOrd="0" parTransId="{585CF7AC-2796-4A31-8D02-0C4AAD5A3535}" sibTransId="{8DBD3E24-7E37-42A6-960B-D3A7F7BAC713}"/>
    <dgm:cxn modelId="{65B24A75-5EAE-410B-84CE-42B9E643EE2D}" type="presOf" srcId="{65D39D4E-D072-4DFA-A74C-40CCEF5D2257}" destId="{48D88222-4596-40DC-A907-F2601130B408}" srcOrd="0" destOrd="0" presId="urn:microsoft.com/office/officeart/2005/8/layout/hierarchy3"/>
    <dgm:cxn modelId="{53EECB09-518E-4925-BEFF-47656C4F2C1B}" type="presOf" srcId="{4B308B9E-BB75-4988-B0F2-A2384AC9C6A1}" destId="{C99526BB-21D4-4DC0-8ACC-5C1E080ABEE9}" srcOrd="0" destOrd="0" presId="urn:microsoft.com/office/officeart/2005/8/layout/hierarchy3"/>
    <dgm:cxn modelId="{1225C643-F2D3-4E4D-B3A9-97DD7284590C}" type="presOf" srcId="{14213D07-E012-4D82-A0F0-DA3BB8959826}" destId="{C0D05839-11A9-46B1-8FE2-A69AC85BDEC9}" srcOrd="0" destOrd="0" presId="urn:microsoft.com/office/officeart/2005/8/layout/hierarchy3"/>
    <dgm:cxn modelId="{D8E3B49D-B566-446A-B83B-BE60D833D56F}" type="presOf" srcId="{E881D4C3-542E-41D5-8B5C-103837A082DB}" destId="{A8D03EE2-FB02-4861-A317-D1B1A2C348B6}" srcOrd="0" destOrd="0" presId="urn:microsoft.com/office/officeart/2005/8/layout/hierarchy3"/>
    <dgm:cxn modelId="{35D6FE1A-C79D-49E4-B895-D2B2B8066BCF}" type="presOf" srcId="{E89022C9-4E45-45E9-8C14-C59A0565BBEF}" destId="{D4AE755E-EE63-4DC9-BA21-A2E4E05B996B}" srcOrd="0" destOrd="0" presId="urn:microsoft.com/office/officeart/2005/8/layout/hierarchy3"/>
    <dgm:cxn modelId="{62EB0D06-32B3-45D7-8D65-BB4258B66141}" type="presOf" srcId="{CD4B7B43-1D72-45AC-8C60-D7F1290109AD}" destId="{9398B915-EED7-4A57-9A72-0015F26DAB6E}" srcOrd="1" destOrd="0" presId="urn:microsoft.com/office/officeart/2005/8/layout/hierarchy3"/>
    <dgm:cxn modelId="{6C36915B-170F-499B-BD05-92EDF71D7DBF}" type="presOf" srcId="{EC97F835-4D59-433E-BFEE-1C1777E0A22D}" destId="{EF451E77-0E7E-4843-9701-BE4313EADBE5}" srcOrd="1" destOrd="0" presId="urn:microsoft.com/office/officeart/2005/8/layout/hierarchy3"/>
    <dgm:cxn modelId="{4AE90D71-DFC4-4F39-B2D9-ABC7F5F516F0}" srcId="{CD4B7B43-1D72-45AC-8C60-D7F1290109AD}" destId="{2ECCD7DF-D36D-4A26-BF1F-BECB197A7810}" srcOrd="4" destOrd="0" parTransId="{50099355-5527-41FD-9F3A-30F39B5FF231}" sibTransId="{70216F72-117C-4737-B3FE-05411264A70D}"/>
    <dgm:cxn modelId="{3E1BB615-CB3E-474D-ABC4-8FB17D654CE8}" srcId="{CD4B7B43-1D72-45AC-8C60-D7F1290109AD}" destId="{63CAAD5B-FFFE-4F36-8490-7505C24945B2}" srcOrd="2" destOrd="0" parTransId="{65D39D4E-D072-4DFA-A74C-40CCEF5D2257}" sibTransId="{6F6B0FC9-107D-40C2-8E70-20A94D78D313}"/>
    <dgm:cxn modelId="{B8491B27-D1F0-4D29-A667-1E46FF94F60F}" type="presOf" srcId="{6DCB3933-48AC-4788-8186-DCCA438C7FDE}" destId="{304C4220-713D-4FC5-807D-185B5F8D88F9}" srcOrd="0" destOrd="0" presId="urn:microsoft.com/office/officeart/2005/8/layout/hierarchy3"/>
    <dgm:cxn modelId="{9E49DAC6-41E4-4498-AE84-2A08117F9B02}" type="presOf" srcId="{EC97F835-4D59-433E-BFEE-1C1777E0A22D}" destId="{D099E340-A3A2-4F9E-A506-85BDB5B3C69F}" srcOrd="0" destOrd="0" presId="urn:microsoft.com/office/officeart/2005/8/layout/hierarchy3"/>
    <dgm:cxn modelId="{FB109FD7-CE9B-47A1-94B6-9D74BFE6223E}" type="presOf" srcId="{CD4B7B43-1D72-45AC-8C60-D7F1290109AD}" destId="{3E88304C-A3F1-43E5-8BB0-4CB2FAE779FC}" srcOrd="0" destOrd="0" presId="urn:microsoft.com/office/officeart/2005/8/layout/hierarchy3"/>
    <dgm:cxn modelId="{DB01D2B6-B32A-495B-96CB-668937177897}" type="presOf" srcId="{9B5BFE91-C060-4F0E-82B9-DE7B5D7E946B}" destId="{13137625-8050-4381-9823-2B8C9A04FA01}" srcOrd="0" destOrd="0" presId="urn:microsoft.com/office/officeart/2005/8/layout/hierarchy3"/>
    <dgm:cxn modelId="{AF054BA7-C4B4-4371-9814-9C0DB91E2870}" type="presOf" srcId="{17EA223F-1B44-4727-8FA9-A535F502AB97}" destId="{F2971BBC-964D-40ED-A0F0-AC1FAA73CBB7}" srcOrd="0" destOrd="0" presId="urn:microsoft.com/office/officeart/2005/8/layout/hierarchy3"/>
    <dgm:cxn modelId="{FE46530C-666F-4574-BAAF-D86F3A44A792}" type="presParOf" srcId="{C99526BB-21D4-4DC0-8ACC-5C1E080ABEE9}" destId="{AB084F26-8A30-4660-8B4F-BB2CA27568F4}" srcOrd="0" destOrd="0" presId="urn:microsoft.com/office/officeart/2005/8/layout/hierarchy3"/>
    <dgm:cxn modelId="{803C07F5-9C08-4344-85CA-E4EE64F61F20}" type="presParOf" srcId="{AB084F26-8A30-4660-8B4F-BB2CA27568F4}" destId="{0DB80FD2-DDF4-42C9-9071-97A91512DD6D}" srcOrd="0" destOrd="0" presId="urn:microsoft.com/office/officeart/2005/8/layout/hierarchy3"/>
    <dgm:cxn modelId="{2F5F81AE-224B-401A-8DAF-F98B693849FF}" type="presParOf" srcId="{0DB80FD2-DDF4-42C9-9071-97A91512DD6D}" destId="{3E88304C-A3F1-43E5-8BB0-4CB2FAE779FC}" srcOrd="0" destOrd="0" presId="urn:microsoft.com/office/officeart/2005/8/layout/hierarchy3"/>
    <dgm:cxn modelId="{35D3FDC9-6C1C-479B-8383-35FCFA7FF142}" type="presParOf" srcId="{0DB80FD2-DDF4-42C9-9071-97A91512DD6D}" destId="{9398B915-EED7-4A57-9A72-0015F26DAB6E}" srcOrd="1" destOrd="0" presId="urn:microsoft.com/office/officeart/2005/8/layout/hierarchy3"/>
    <dgm:cxn modelId="{FEE94656-BE62-42C0-B6FC-2BB880ED1AFC}" type="presParOf" srcId="{AB084F26-8A30-4660-8B4F-BB2CA27568F4}" destId="{7635C1CA-413A-4310-95A6-35CD76405997}" srcOrd="1" destOrd="0" presId="urn:microsoft.com/office/officeart/2005/8/layout/hierarchy3"/>
    <dgm:cxn modelId="{AB5DCB52-32C4-4281-ADE0-62552FE23872}" type="presParOf" srcId="{7635C1CA-413A-4310-95A6-35CD76405997}" destId="{A8D03EE2-FB02-4861-A317-D1B1A2C348B6}" srcOrd="0" destOrd="0" presId="urn:microsoft.com/office/officeart/2005/8/layout/hierarchy3"/>
    <dgm:cxn modelId="{8E539F83-1B3F-4B25-B95D-AB9A80D2DD6B}" type="presParOf" srcId="{7635C1CA-413A-4310-95A6-35CD76405997}" destId="{13137625-8050-4381-9823-2B8C9A04FA01}" srcOrd="1" destOrd="0" presId="urn:microsoft.com/office/officeart/2005/8/layout/hierarchy3"/>
    <dgm:cxn modelId="{A110FC6D-C7E2-488E-BAAB-CE94201753FD}" type="presParOf" srcId="{7635C1CA-413A-4310-95A6-35CD76405997}" destId="{304C4220-713D-4FC5-807D-185B5F8D88F9}" srcOrd="2" destOrd="0" presId="urn:microsoft.com/office/officeart/2005/8/layout/hierarchy3"/>
    <dgm:cxn modelId="{55807C9E-8506-4ED3-9928-00EBFBF77D76}" type="presParOf" srcId="{7635C1CA-413A-4310-95A6-35CD76405997}" destId="{F2971BBC-964D-40ED-A0F0-AC1FAA73CBB7}" srcOrd="3" destOrd="0" presId="urn:microsoft.com/office/officeart/2005/8/layout/hierarchy3"/>
    <dgm:cxn modelId="{3DD43A41-7A30-4E4A-840B-9CF786281E5E}" type="presParOf" srcId="{7635C1CA-413A-4310-95A6-35CD76405997}" destId="{48D88222-4596-40DC-A907-F2601130B408}" srcOrd="4" destOrd="0" presId="urn:microsoft.com/office/officeart/2005/8/layout/hierarchy3"/>
    <dgm:cxn modelId="{B65EA0B6-9B46-41E4-844D-22B9F2A610FB}" type="presParOf" srcId="{7635C1CA-413A-4310-95A6-35CD76405997}" destId="{E2E7F634-BEFF-4710-9077-2F97805A8A87}" srcOrd="5" destOrd="0" presId="urn:microsoft.com/office/officeart/2005/8/layout/hierarchy3"/>
    <dgm:cxn modelId="{BC64BC45-FB48-4403-BE5B-7BAC3BC25AA4}" type="presParOf" srcId="{7635C1CA-413A-4310-95A6-35CD76405997}" destId="{8EA5FB9A-285B-451F-AB34-57AA40B93776}" srcOrd="6" destOrd="0" presId="urn:microsoft.com/office/officeart/2005/8/layout/hierarchy3"/>
    <dgm:cxn modelId="{5F4051CF-8D0C-41EA-AED0-97021044FB06}" type="presParOf" srcId="{7635C1CA-413A-4310-95A6-35CD76405997}" destId="{25479A51-8435-45BC-A169-D8FC10FC2839}" srcOrd="7" destOrd="0" presId="urn:microsoft.com/office/officeart/2005/8/layout/hierarchy3"/>
    <dgm:cxn modelId="{563F4DB9-CB93-4B0C-957B-1B3ED7849A48}" type="presParOf" srcId="{7635C1CA-413A-4310-95A6-35CD76405997}" destId="{DFB5F8BC-9C4C-4D72-84FA-84B0861F8BE2}" srcOrd="8" destOrd="0" presId="urn:microsoft.com/office/officeart/2005/8/layout/hierarchy3"/>
    <dgm:cxn modelId="{D7B06823-A301-4C1A-BDD8-C2A74F4987BD}" type="presParOf" srcId="{7635C1CA-413A-4310-95A6-35CD76405997}" destId="{F31ABF8E-9687-4405-B788-E58575EB4EA2}" srcOrd="9" destOrd="0" presId="urn:microsoft.com/office/officeart/2005/8/layout/hierarchy3"/>
    <dgm:cxn modelId="{6FC78EBF-9322-4024-AEA9-25A091B4A1A3}" type="presParOf" srcId="{C99526BB-21D4-4DC0-8ACC-5C1E080ABEE9}" destId="{9ED754BD-3D8D-4504-A019-3AB2729064C1}" srcOrd="1" destOrd="0" presId="urn:microsoft.com/office/officeart/2005/8/layout/hierarchy3"/>
    <dgm:cxn modelId="{7E882F84-0E8C-4CC7-BC8E-38508E434C5A}" type="presParOf" srcId="{9ED754BD-3D8D-4504-A019-3AB2729064C1}" destId="{074D6B62-C698-46BD-8665-B7C67F9F03AB}" srcOrd="0" destOrd="0" presId="urn:microsoft.com/office/officeart/2005/8/layout/hierarchy3"/>
    <dgm:cxn modelId="{93083559-F5A9-4E4B-ABBB-4C846E3855C8}" type="presParOf" srcId="{074D6B62-C698-46BD-8665-B7C67F9F03AB}" destId="{D099E340-A3A2-4F9E-A506-85BDB5B3C69F}" srcOrd="0" destOrd="0" presId="urn:microsoft.com/office/officeart/2005/8/layout/hierarchy3"/>
    <dgm:cxn modelId="{579A315F-DCC7-42CF-869A-3CCD5302ACBC}" type="presParOf" srcId="{074D6B62-C698-46BD-8665-B7C67F9F03AB}" destId="{EF451E77-0E7E-4843-9701-BE4313EADBE5}" srcOrd="1" destOrd="0" presId="urn:microsoft.com/office/officeart/2005/8/layout/hierarchy3"/>
    <dgm:cxn modelId="{346149E9-0D27-4A4D-B071-C97927D8BFD9}" type="presParOf" srcId="{9ED754BD-3D8D-4504-A019-3AB2729064C1}" destId="{D0EBD52D-DB13-42B9-A208-D60C76231023}" srcOrd="1" destOrd="0" presId="urn:microsoft.com/office/officeart/2005/8/layout/hierarchy3"/>
    <dgm:cxn modelId="{52F35D52-AD45-448E-A043-3DDE19830732}" type="presParOf" srcId="{D0EBD52D-DB13-42B9-A208-D60C76231023}" destId="{2F20F139-7CFA-49B9-9D21-CD4BC38A3021}" srcOrd="0" destOrd="0" presId="urn:microsoft.com/office/officeart/2005/8/layout/hierarchy3"/>
    <dgm:cxn modelId="{1165CB86-1F3C-42FE-ADE8-E9153BF557CF}" type="presParOf" srcId="{D0EBD52D-DB13-42B9-A208-D60C76231023}" destId="{C0D05839-11A9-46B1-8FE2-A69AC85BDEC9}" srcOrd="1" destOrd="0" presId="urn:microsoft.com/office/officeart/2005/8/layout/hierarchy3"/>
    <dgm:cxn modelId="{D0A155B8-BB19-4127-8D86-489CA728424D}" type="presParOf" srcId="{D0EBD52D-DB13-42B9-A208-D60C76231023}" destId="{C04B700F-7521-473E-9030-F477786A3661}" srcOrd="2" destOrd="0" presId="urn:microsoft.com/office/officeart/2005/8/layout/hierarchy3"/>
    <dgm:cxn modelId="{164FC075-F368-495D-9DB3-59442166C814}" type="presParOf" srcId="{D0EBD52D-DB13-42B9-A208-D60C76231023}" destId="{E2FC98CF-0852-4099-8FA7-5112983D3C8C}" srcOrd="3" destOrd="0" presId="urn:microsoft.com/office/officeart/2005/8/layout/hierarchy3"/>
    <dgm:cxn modelId="{B85FF5C8-CA3F-4003-9CC2-958714F8F5E3}" type="presParOf" srcId="{D0EBD52D-DB13-42B9-A208-D60C76231023}" destId="{D4AE755E-EE63-4DC9-BA21-A2E4E05B996B}" srcOrd="4" destOrd="0" presId="urn:microsoft.com/office/officeart/2005/8/layout/hierarchy3"/>
    <dgm:cxn modelId="{36B8F0E7-3BA1-484E-BA80-E4A684AD01B7}" type="presParOf" srcId="{D0EBD52D-DB13-42B9-A208-D60C76231023}" destId="{8196236E-4F4E-4D39-BDFE-A1E29F3F85A3}" srcOrd="5" destOrd="0" presId="urn:microsoft.com/office/officeart/2005/8/layout/hierarchy3"/>
  </dgm:cxnLst>
  <dgm:bg/>
  <dgm:whole/>
</dgm:dataModel>
</file>

<file path=word/diagrams/layout1.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3944</Words>
  <Characters>22482</Characters>
  <Application>Microsoft Office Word</Application>
  <DocSecurity>0</DocSecurity>
  <Lines>187</Lines>
  <Paragraphs>52</Paragraphs>
  <ScaleCrop>false</ScaleCrop>
  <Company/>
  <LinksUpToDate>false</LinksUpToDate>
  <CharactersWithSpaces>26374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marcela.mazarenco</dc:creator>
  <cp:lastModifiedBy>marcela.mazarenco</cp:lastModifiedBy>
  <cp:revision>1</cp:revision>
  <dcterms:created xsi:type="dcterms:W3CDTF">2018-03-30T13:12:00Z</dcterms:created>
  <dcterms:modified xsi:type="dcterms:W3CDTF">2018-03-30T13:13:00Z</dcterms:modified>
</cp:coreProperties>
</file>